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F3E" w:rsidRPr="00460797" w:rsidRDefault="002C77FC" w:rsidP="00460797">
      <w:pPr>
        <w:pStyle w:val="BodyText"/>
        <w:rPr>
          <w:b w:val="0"/>
          <w:bCs w:val="0"/>
          <w:i w:val="0"/>
        </w:rPr>
      </w:pPr>
      <w:r w:rsidRPr="00EF1533">
        <w:rPr>
          <w:noProof/>
          <w:sz w:val="12"/>
          <w:szCs w:val="12"/>
        </w:rPr>
        <w:drawing>
          <wp:inline distT="0" distB="0" distL="0" distR="0" wp14:anchorId="1900DF68" wp14:editId="51874D88">
            <wp:extent cx="1800225" cy="569595"/>
            <wp:effectExtent l="0" t="0" r="9525" b="1905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BEC" w:rsidRPr="00EF1533">
        <w:rPr>
          <w:noProof/>
          <w:sz w:val="12"/>
          <w:szCs w:val="12"/>
        </w:rPr>
        <w:drawing>
          <wp:inline distT="0" distB="0" distL="0" distR="0" wp14:anchorId="4EB62F73" wp14:editId="3E472ED6">
            <wp:extent cx="508883" cy="6183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ojan 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612" cy="619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4BEC" w:rsidRPr="00460797">
        <w:rPr>
          <w:i w:val="0"/>
        </w:rPr>
        <w:t xml:space="preserve">SVHS </w:t>
      </w:r>
      <w:r w:rsidR="00E8309E" w:rsidRPr="00460797">
        <w:rPr>
          <w:i w:val="0"/>
        </w:rPr>
        <w:t>Argumentative Writing Rubric (Grades</w:t>
      </w:r>
      <w:r w:rsidR="00E8309E" w:rsidRPr="00460797">
        <w:rPr>
          <w:i w:val="0"/>
          <w:spacing w:val="-10"/>
        </w:rPr>
        <w:t xml:space="preserve"> </w:t>
      </w:r>
      <w:r w:rsidR="008B4BEC" w:rsidRPr="00460797">
        <w:rPr>
          <w:i w:val="0"/>
        </w:rPr>
        <w:t>9-12</w:t>
      </w:r>
      <w:r w:rsidR="00E8309E" w:rsidRPr="00460797">
        <w:rPr>
          <w:i w:val="0"/>
        </w:rPr>
        <w:t>)</w:t>
      </w:r>
      <w:r w:rsidR="00460797" w:rsidRPr="00460797">
        <w:rPr>
          <w:i w:val="0"/>
          <w:sz w:val="16"/>
          <w:szCs w:val="16"/>
        </w:rPr>
        <w:t xml:space="preserve"> </w:t>
      </w:r>
      <w:proofErr w:type="spellStart"/>
      <w:r w:rsidR="00460797">
        <w:rPr>
          <w:i w:val="0"/>
          <w:sz w:val="16"/>
          <w:szCs w:val="16"/>
        </w:rPr>
        <w:t>revi</w:t>
      </w:r>
      <w:r w:rsidR="00460797">
        <w:rPr>
          <w:i w:val="0"/>
          <w:sz w:val="16"/>
          <w:szCs w:val="16"/>
        </w:rPr>
        <w:t>s</w:t>
      </w:r>
      <w:bookmarkStart w:id="0" w:name="_GoBack"/>
      <w:bookmarkEnd w:id="0"/>
      <w:r w:rsidR="00460797">
        <w:rPr>
          <w:i w:val="0"/>
          <w:sz w:val="16"/>
          <w:szCs w:val="16"/>
        </w:rPr>
        <w:t>sed</w:t>
      </w:r>
      <w:proofErr w:type="spellEnd"/>
      <w:r w:rsidR="00460797">
        <w:rPr>
          <w:i w:val="0"/>
          <w:sz w:val="16"/>
          <w:szCs w:val="16"/>
        </w:rPr>
        <w:t xml:space="preserve"> 10.14.15</w:t>
      </w:r>
      <w:r w:rsidR="00460797">
        <w:rPr>
          <w:i w:val="0"/>
          <w:sz w:val="16"/>
          <w:szCs w:val="16"/>
        </w:rPr>
        <w:t xml:space="preserve"> </w:t>
      </w:r>
      <w:r w:rsidR="006152F7" w:rsidRPr="00460797">
        <w:rPr>
          <w:rFonts w:cs="Times New Roman"/>
          <w:sz w:val="12"/>
          <w:szCs w:val="12"/>
        </w:rPr>
        <w:t>(Items in parenthesis are SVHS examples)</w:t>
      </w:r>
    </w:p>
    <w:tbl>
      <w:tblPr>
        <w:tblW w:w="14392" w:type="dxa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8"/>
        <w:gridCol w:w="3308"/>
        <w:gridCol w:w="3309"/>
        <w:gridCol w:w="3308"/>
        <w:gridCol w:w="3309"/>
      </w:tblGrid>
      <w:tr w:rsidR="00776F3E" w:rsidRPr="0073091A" w:rsidTr="00E76C7C">
        <w:trPr>
          <w:trHeight w:hRule="exact" w:val="274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776F3E" w:rsidRPr="0073091A" w:rsidRDefault="00E8309E" w:rsidP="0073091A">
            <w:pPr>
              <w:pStyle w:val="TableParagraph"/>
              <w:spacing w:line="264" w:lineRule="exac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091A">
              <w:rPr>
                <w:rFonts w:ascii="Times New Roman"/>
                <w:b/>
                <w:sz w:val="18"/>
                <w:szCs w:val="18"/>
              </w:rPr>
              <w:t>SCORE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776F3E" w:rsidRPr="0073091A" w:rsidRDefault="00E8309E">
            <w:pPr>
              <w:pStyle w:val="TableParagraph"/>
              <w:spacing w:line="247" w:lineRule="exact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091A">
              <w:rPr>
                <w:rFonts w:ascii="Times New Roman"/>
                <w:b/>
                <w:sz w:val="18"/>
                <w:szCs w:val="18"/>
              </w:rPr>
              <w:t>4</w:t>
            </w:r>
          </w:p>
        </w:tc>
        <w:tc>
          <w:tcPr>
            <w:tcW w:w="3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776F3E" w:rsidRPr="0073091A" w:rsidRDefault="00E8309E">
            <w:pPr>
              <w:pStyle w:val="TableParagraph"/>
              <w:spacing w:line="247" w:lineRule="exac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091A">
              <w:rPr>
                <w:rFonts w:ascii="Times New Roman"/>
                <w:b/>
                <w:sz w:val="18"/>
                <w:szCs w:val="18"/>
              </w:rPr>
              <w:t>3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776F3E" w:rsidRPr="0073091A" w:rsidRDefault="00E8309E">
            <w:pPr>
              <w:pStyle w:val="TableParagraph"/>
              <w:spacing w:line="247" w:lineRule="exac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091A">
              <w:rPr>
                <w:rFonts w:ascii="Times New Roman"/>
                <w:b/>
                <w:sz w:val="18"/>
                <w:szCs w:val="18"/>
              </w:rPr>
              <w:t>2</w:t>
            </w:r>
          </w:p>
        </w:tc>
        <w:tc>
          <w:tcPr>
            <w:tcW w:w="3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776F3E" w:rsidRPr="0073091A" w:rsidRDefault="00E8309E">
            <w:pPr>
              <w:pStyle w:val="TableParagraph"/>
              <w:spacing w:line="247" w:lineRule="exact"/>
              <w:ind w:right="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091A">
              <w:rPr>
                <w:rFonts w:ascii="Times New Roman"/>
                <w:b/>
                <w:sz w:val="18"/>
                <w:szCs w:val="18"/>
              </w:rPr>
              <w:t>1</w:t>
            </w:r>
          </w:p>
        </w:tc>
      </w:tr>
      <w:tr w:rsidR="00776F3E" w:rsidRPr="00EF1533" w:rsidTr="006152F7">
        <w:trPr>
          <w:trHeight w:hRule="exact" w:val="1409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776F3E" w:rsidRPr="00EF1533" w:rsidRDefault="00776F3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i/>
                <w:sz w:val="12"/>
                <w:szCs w:val="12"/>
              </w:rPr>
            </w:pPr>
          </w:p>
          <w:p w:rsidR="00EF1533" w:rsidRDefault="00EF1533" w:rsidP="00EF1533">
            <w:pPr>
              <w:pStyle w:val="TableParagraph"/>
              <w:ind w:left="101" w:right="173"/>
              <w:jc w:val="center"/>
              <w:rPr>
                <w:rFonts w:ascii="Times New Roman"/>
                <w:b/>
                <w:sz w:val="12"/>
                <w:szCs w:val="12"/>
              </w:rPr>
            </w:pPr>
          </w:p>
          <w:p w:rsidR="00EF1533" w:rsidRDefault="00EF1533" w:rsidP="00EF1533">
            <w:pPr>
              <w:pStyle w:val="TableParagraph"/>
              <w:ind w:left="101" w:right="173"/>
              <w:jc w:val="center"/>
              <w:rPr>
                <w:rFonts w:ascii="Times New Roman"/>
                <w:b/>
                <w:sz w:val="12"/>
                <w:szCs w:val="12"/>
              </w:rPr>
            </w:pPr>
          </w:p>
          <w:p w:rsidR="00EF1533" w:rsidRDefault="00E8309E" w:rsidP="00EF1533">
            <w:pPr>
              <w:pStyle w:val="TableParagraph"/>
              <w:ind w:left="101" w:right="173"/>
              <w:jc w:val="center"/>
              <w:rPr>
                <w:rFonts w:ascii="Times New Roman"/>
                <w:b/>
                <w:spacing w:val="-1"/>
                <w:sz w:val="12"/>
                <w:szCs w:val="12"/>
              </w:rPr>
            </w:pPr>
            <w:r w:rsidRPr="00EF1533">
              <w:rPr>
                <w:rFonts w:ascii="Times New Roman"/>
                <w:b/>
                <w:sz w:val="12"/>
                <w:szCs w:val="12"/>
              </w:rPr>
              <w:t>Statement</w:t>
            </w:r>
          </w:p>
          <w:p w:rsidR="00EF1533" w:rsidRDefault="00EF1533" w:rsidP="00EF1533">
            <w:pPr>
              <w:pStyle w:val="TableParagraph"/>
              <w:ind w:left="101" w:right="173"/>
              <w:jc w:val="center"/>
              <w:rPr>
                <w:rFonts w:ascii="Times New Roman"/>
                <w:b/>
                <w:sz w:val="12"/>
                <w:szCs w:val="12"/>
              </w:rPr>
            </w:pPr>
            <w:r>
              <w:rPr>
                <w:rFonts w:ascii="Times New Roman"/>
                <w:b/>
                <w:sz w:val="12"/>
                <w:szCs w:val="12"/>
              </w:rPr>
              <w:t>of</w:t>
            </w:r>
          </w:p>
          <w:p w:rsidR="00776F3E" w:rsidRPr="00EF1533" w:rsidRDefault="00E8309E" w:rsidP="00EF1533">
            <w:pPr>
              <w:pStyle w:val="TableParagraph"/>
              <w:ind w:left="101" w:right="17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EF1533">
              <w:rPr>
                <w:rFonts w:ascii="Times New Roman"/>
                <w:b/>
                <w:sz w:val="12"/>
                <w:szCs w:val="12"/>
              </w:rPr>
              <w:t>Purpose/Focus</w:t>
            </w:r>
          </w:p>
        </w:tc>
        <w:tc>
          <w:tcPr>
            <w:tcW w:w="3308" w:type="dxa"/>
            <w:tcBorders>
              <w:top w:val="single" w:sz="13" w:space="0" w:color="BEBEBE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F3E" w:rsidRPr="00EF1533" w:rsidRDefault="00E8309E">
            <w:pPr>
              <w:pStyle w:val="TableParagraph"/>
              <w:ind w:left="103" w:right="26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The response is fully sustained</w:t>
            </w:r>
            <w:r w:rsidRPr="00EF1533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and consistently and purposefully</w:t>
            </w:r>
            <w:r w:rsidRPr="00EF1533">
              <w:rPr>
                <w:rFonts w:ascii="Times New Roman"/>
                <w:spacing w:val="-10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focused: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20"/>
              </w:numPr>
              <w:tabs>
                <w:tab w:val="left" w:pos="464"/>
              </w:tabs>
              <w:ind w:right="38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 xml:space="preserve">Claim </w:t>
            </w:r>
            <w:r w:rsidR="006152F7">
              <w:rPr>
                <w:rFonts w:ascii="Times New Roman"/>
                <w:sz w:val="12"/>
                <w:szCs w:val="12"/>
              </w:rPr>
              <w:t xml:space="preserve">(thesis statement) </w:t>
            </w:r>
            <w:r w:rsidRPr="00EF1533">
              <w:rPr>
                <w:rFonts w:ascii="Times New Roman"/>
                <w:sz w:val="12"/>
                <w:szCs w:val="12"/>
              </w:rPr>
              <w:t>is clearly stated,</w:t>
            </w:r>
            <w:r w:rsidRPr="00EF1533">
              <w:rPr>
                <w:rFonts w:ascii="Times New Roman"/>
                <w:spacing w:val="-10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focused, and strongly</w:t>
            </w:r>
            <w:r w:rsidRPr="00EF1533">
              <w:rPr>
                <w:rFonts w:ascii="Times New Roman"/>
                <w:spacing w:val="-1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maintained</w:t>
            </w:r>
            <w:r w:rsidR="006152F7">
              <w:rPr>
                <w:rFonts w:ascii="Times New Roman"/>
                <w:sz w:val="12"/>
                <w:szCs w:val="12"/>
              </w:rPr>
              <w:t xml:space="preserve"> 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20"/>
              </w:numPr>
              <w:tabs>
                <w:tab w:val="left" w:pos="464"/>
              </w:tabs>
              <w:ind w:right="329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Alternate or opposing claims</w:t>
            </w:r>
            <w:r w:rsidRPr="00EF1533">
              <w:rPr>
                <w:rFonts w:ascii="Times New Roman"/>
                <w:spacing w:val="-7"/>
                <w:sz w:val="12"/>
                <w:szCs w:val="12"/>
              </w:rPr>
              <w:t xml:space="preserve"> </w:t>
            </w:r>
            <w:r w:rsidR="006152F7">
              <w:rPr>
                <w:rFonts w:ascii="Times New Roman"/>
                <w:spacing w:val="-7"/>
                <w:sz w:val="12"/>
                <w:szCs w:val="12"/>
              </w:rPr>
              <w:t>(opponent</w:t>
            </w:r>
            <w:r w:rsidR="006152F7">
              <w:rPr>
                <w:rFonts w:ascii="Times New Roman"/>
                <w:spacing w:val="-7"/>
                <w:sz w:val="12"/>
                <w:szCs w:val="12"/>
              </w:rPr>
              <w:t>’</w:t>
            </w:r>
            <w:r w:rsidR="006152F7">
              <w:rPr>
                <w:rFonts w:ascii="Times New Roman"/>
                <w:spacing w:val="-7"/>
                <w:sz w:val="12"/>
                <w:szCs w:val="12"/>
              </w:rPr>
              <w:t xml:space="preserve">s viewpoints) </w:t>
            </w:r>
            <w:r w:rsidRPr="00EF1533">
              <w:rPr>
                <w:rFonts w:ascii="Times New Roman"/>
                <w:sz w:val="12"/>
                <w:szCs w:val="12"/>
              </w:rPr>
              <w:t>are clearly</w:t>
            </w:r>
            <w:r w:rsidRPr="00EF1533">
              <w:rPr>
                <w:rFonts w:ascii="Times New Roman"/>
                <w:spacing w:val="-5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addressed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20"/>
              </w:numPr>
              <w:tabs>
                <w:tab w:val="left" w:pos="464"/>
              </w:tabs>
              <w:ind w:right="14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Claim is</w:t>
            </w:r>
            <w:r w:rsidRPr="00EF1533">
              <w:rPr>
                <w:rFonts w:ascii="Times New Roman"/>
                <w:spacing w:val="-7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introduced/communicated clearly within the</w:t>
            </w:r>
            <w:r w:rsidRPr="00EF1533">
              <w:rPr>
                <w:rFonts w:ascii="Times New Roman"/>
                <w:spacing w:val="-2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context</w:t>
            </w:r>
          </w:p>
        </w:tc>
        <w:tc>
          <w:tcPr>
            <w:tcW w:w="3309" w:type="dxa"/>
            <w:tcBorders>
              <w:top w:val="single" w:sz="13" w:space="0" w:color="BEBEBE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F3E" w:rsidRPr="00EF1533" w:rsidRDefault="00E8309E">
            <w:pPr>
              <w:pStyle w:val="TableParagraph"/>
              <w:ind w:left="103" w:right="3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The response is adequately</w:t>
            </w:r>
            <w:r w:rsidRPr="00EF1533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sustained and generally</w:t>
            </w:r>
            <w:r w:rsidRPr="00EF1533">
              <w:rPr>
                <w:rFonts w:ascii="Times New Roman"/>
                <w:spacing w:val="-7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focused: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19"/>
              </w:numPr>
              <w:tabs>
                <w:tab w:val="left" w:pos="464"/>
              </w:tabs>
              <w:ind w:right="132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Claim is clear and for the most</w:t>
            </w:r>
            <w:r w:rsidRPr="00EF1533">
              <w:rPr>
                <w:rFonts w:ascii="Times New Roman"/>
                <w:spacing w:val="-11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part maintained, though some</w:t>
            </w:r>
            <w:r w:rsidRPr="00EF1533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loosely related material may be</w:t>
            </w:r>
            <w:r w:rsidRPr="00EF1533">
              <w:rPr>
                <w:rFonts w:ascii="Times New Roman"/>
                <w:spacing w:val="-5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present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19"/>
              </w:numPr>
              <w:tabs>
                <w:tab w:val="left" w:pos="464"/>
              </w:tabs>
              <w:ind w:right="292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Context provided for the claim</w:t>
            </w:r>
            <w:r w:rsidRPr="00EF1533">
              <w:rPr>
                <w:rFonts w:ascii="Times New Roman"/>
                <w:spacing w:val="-11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is adequate</w:t>
            </w:r>
          </w:p>
        </w:tc>
        <w:tc>
          <w:tcPr>
            <w:tcW w:w="3308" w:type="dxa"/>
            <w:tcBorders>
              <w:top w:val="single" w:sz="13" w:space="0" w:color="BEBEBE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F3E" w:rsidRPr="00EF1533" w:rsidRDefault="00E8309E">
            <w:pPr>
              <w:pStyle w:val="TableParagraph"/>
              <w:ind w:left="103" w:right="21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The response is somewhat sustained</w:t>
            </w:r>
            <w:r w:rsidRPr="00EF1533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and may have a minor drift in</w:t>
            </w:r>
            <w:r w:rsidRPr="00EF1533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focus: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18"/>
              </w:numPr>
              <w:tabs>
                <w:tab w:val="left" w:pos="464"/>
              </w:tabs>
              <w:ind w:right="10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May be clearly focused on the</w:t>
            </w:r>
            <w:r w:rsidRPr="00EF1533">
              <w:rPr>
                <w:rFonts w:ascii="Times New Roman"/>
                <w:spacing w:val="-15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claim, but is insufficiently</w:t>
            </w:r>
            <w:r w:rsidRPr="00EF1533">
              <w:rPr>
                <w:rFonts w:ascii="Times New Roman"/>
                <w:spacing w:val="-7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sustained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18"/>
              </w:numPr>
              <w:tabs>
                <w:tab w:val="left" w:pos="464"/>
              </w:tabs>
              <w:ind w:right="37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Claim on the issue may</w:t>
            </w:r>
            <w:r w:rsidRPr="00EF1533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be somewhat unclear and</w:t>
            </w:r>
            <w:r w:rsidRPr="00EF1533">
              <w:rPr>
                <w:rFonts w:ascii="Times New Roman"/>
                <w:spacing w:val="-10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unfocused</w:t>
            </w:r>
          </w:p>
        </w:tc>
        <w:tc>
          <w:tcPr>
            <w:tcW w:w="3309" w:type="dxa"/>
            <w:tcBorders>
              <w:top w:val="single" w:sz="13" w:space="0" w:color="BEBEBE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F3E" w:rsidRPr="00EF1533" w:rsidRDefault="00E8309E">
            <w:pPr>
              <w:pStyle w:val="TableParagraph"/>
              <w:ind w:left="103" w:right="39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The response may be related to</w:t>
            </w:r>
            <w:r w:rsidRPr="00EF1533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the purpose, but may offer little</w:t>
            </w:r>
            <w:r w:rsidRPr="00EF1533">
              <w:rPr>
                <w:rFonts w:ascii="Times New Roman"/>
                <w:spacing w:val="-11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relevant detail: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17"/>
              </w:numPr>
              <w:tabs>
                <w:tab w:val="left" w:pos="464"/>
              </w:tabs>
              <w:spacing w:before="1" w:line="219" w:lineRule="exact"/>
              <w:ind w:hanging="36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May be very</w:t>
            </w:r>
            <w:r w:rsidRPr="00EF1533">
              <w:rPr>
                <w:rFonts w:ascii="Times New Roman"/>
                <w:spacing w:val="-9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brief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17"/>
              </w:numPr>
              <w:tabs>
                <w:tab w:val="left" w:pos="464"/>
              </w:tabs>
              <w:spacing w:line="219" w:lineRule="exact"/>
              <w:ind w:hanging="36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May have a major</w:t>
            </w:r>
            <w:r w:rsidRPr="00EF1533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drift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17"/>
              </w:numPr>
              <w:tabs>
                <w:tab w:val="left" w:pos="464"/>
              </w:tabs>
              <w:ind w:right="712" w:hanging="36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Claim may be confusing</w:t>
            </w:r>
            <w:r w:rsidRPr="00EF1533">
              <w:rPr>
                <w:rFonts w:ascii="Times New Roman"/>
                <w:spacing w:val="-7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or ambiguous</w:t>
            </w:r>
          </w:p>
        </w:tc>
      </w:tr>
      <w:tr w:rsidR="00776F3E" w:rsidRPr="00EF1533" w:rsidTr="00E76C7C">
        <w:trPr>
          <w:trHeight w:hRule="exact" w:val="1778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776F3E" w:rsidRPr="00EF1533" w:rsidRDefault="00776F3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i/>
                <w:sz w:val="12"/>
                <w:szCs w:val="12"/>
              </w:rPr>
            </w:pPr>
          </w:p>
          <w:p w:rsidR="00776F3E" w:rsidRPr="00EF1533" w:rsidRDefault="00776F3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i/>
                <w:sz w:val="12"/>
                <w:szCs w:val="12"/>
              </w:rPr>
            </w:pPr>
          </w:p>
          <w:p w:rsidR="00776F3E" w:rsidRPr="00EF1533" w:rsidRDefault="00776F3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i/>
                <w:sz w:val="12"/>
                <w:szCs w:val="12"/>
              </w:rPr>
            </w:pPr>
          </w:p>
          <w:p w:rsidR="0073091A" w:rsidRDefault="0073091A" w:rsidP="00EF1533">
            <w:pPr>
              <w:pStyle w:val="TableParagraph"/>
              <w:jc w:val="center"/>
              <w:rPr>
                <w:rFonts w:ascii="Times New Roman"/>
                <w:b/>
                <w:sz w:val="12"/>
                <w:szCs w:val="12"/>
              </w:rPr>
            </w:pPr>
          </w:p>
          <w:p w:rsidR="0073091A" w:rsidRDefault="0073091A" w:rsidP="00EF1533">
            <w:pPr>
              <w:pStyle w:val="TableParagraph"/>
              <w:jc w:val="center"/>
              <w:rPr>
                <w:rFonts w:ascii="Times New Roman"/>
                <w:b/>
                <w:sz w:val="12"/>
                <w:szCs w:val="12"/>
              </w:rPr>
            </w:pPr>
          </w:p>
          <w:p w:rsidR="0073091A" w:rsidRDefault="0073091A" w:rsidP="00EF1533">
            <w:pPr>
              <w:pStyle w:val="TableParagraph"/>
              <w:jc w:val="center"/>
              <w:rPr>
                <w:rFonts w:ascii="Times New Roman"/>
                <w:b/>
                <w:sz w:val="12"/>
                <w:szCs w:val="12"/>
              </w:rPr>
            </w:pPr>
          </w:p>
          <w:p w:rsidR="00776F3E" w:rsidRPr="00EF1533" w:rsidRDefault="00E8309E" w:rsidP="00EF1533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EF1533">
              <w:rPr>
                <w:rFonts w:ascii="Times New Roman"/>
                <w:b/>
                <w:sz w:val="12"/>
                <w:szCs w:val="12"/>
              </w:rPr>
              <w:t>Organization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F3E" w:rsidRPr="00EF1533" w:rsidRDefault="00E8309E">
            <w:pPr>
              <w:pStyle w:val="TableParagraph"/>
              <w:ind w:left="103" w:right="292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The response has a clear and</w:t>
            </w:r>
            <w:r w:rsidRPr="00EF1533">
              <w:rPr>
                <w:rFonts w:ascii="Times New Roman"/>
                <w:spacing w:val="-12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effective organizational structure creating</w:t>
            </w:r>
            <w:r w:rsidRPr="00EF1533">
              <w:rPr>
                <w:rFonts w:ascii="Times New Roman"/>
                <w:spacing w:val="-9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unity and</w:t>
            </w:r>
            <w:r w:rsidRPr="00EF1533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completeness: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16"/>
              </w:numPr>
              <w:tabs>
                <w:tab w:val="left" w:pos="464"/>
              </w:tabs>
              <w:ind w:right="40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Effective, consistent use of</w:t>
            </w:r>
            <w:r w:rsidRPr="00EF1533">
              <w:rPr>
                <w:rFonts w:ascii="Times New Roman"/>
                <w:spacing w:val="-6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a variety of transitional</w:t>
            </w:r>
            <w:r w:rsidRPr="00EF1533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strategies</w:t>
            </w:r>
            <w:r w:rsidR="006152F7">
              <w:rPr>
                <w:rFonts w:ascii="Times New Roman"/>
                <w:sz w:val="12"/>
                <w:szCs w:val="12"/>
              </w:rPr>
              <w:t xml:space="preserve"> (first, however, on the other hand)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16"/>
              </w:numPr>
              <w:tabs>
                <w:tab w:val="left" w:pos="464"/>
              </w:tabs>
              <w:ind w:right="239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Logical progression of ideas</w:t>
            </w:r>
            <w:r w:rsidRPr="00EF1533">
              <w:rPr>
                <w:rFonts w:ascii="Times New Roman"/>
                <w:spacing w:val="-9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from beginning to</w:t>
            </w:r>
            <w:r w:rsidRPr="00EF1533">
              <w:rPr>
                <w:rFonts w:ascii="Times New Roman"/>
                <w:spacing w:val="-1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end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16"/>
              </w:numPr>
              <w:tabs>
                <w:tab w:val="left" w:pos="464"/>
              </w:tabs>
              <w:spacing w:before="1"/>
              <w:ind w:right="65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Effective introduction</w:t>
            </w:r>
            <w:r w:rsidRPr="00EF1533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and conclusion for audience</w:t>
            </w:r>
            <w:r w:rsidRPr="00EF1533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and purpose</w:t>
            </w:r>
            <w:r w:rsidR="006152F7">
              <w:rPr>
                <w:rFonts w:ascii="Times New Roman"/>
                <w:sz w:val="12"/>
                <w:szCs w:val="12"/>
              </w:rPr>
              <w:t xml:space="preserve"> (thought-provoking)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16"/>
              </w:numPr>
              <w:tabs>
                <w:tab w:val="left" w:pos="464"/>
              </w:tabs>
              <w:spacing w:before="1"/>
              <w:ind w:right="29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Strong connections among</w:t>
            </w:r>
            <w:r w:rsidRPr="00EF1533">
              <w:rPr>
                <w:rFonts w:ascii="Times New Roman"/>
                <w:spacing w:val="-6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ideas, with some syntactic</w:t>
            </w:r>
            <w:r w:rsidRPr="00EF1533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variety</w:t>
            </w:r>
            <w:r w:rsidR="006152F7">
              <w:rPr>
                <w:rFonts w:ascii="Times New Roman"/>
                <w:sz w:val="12"/>
                <w:szCs w:val="12"/>
              </w:rPr>
              <w:t xml:space="preserve"> (sentence variety)</w:t>
            </w:r>
          </w:p>
        </w:tc>
        <w:tc>
          <w:tcPr>
            <w:tcW w:w="3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F3E" w:rsidRPr="00EF1533" w:rsidRDefault="00E8309E">
            <w:pPr>
              <w:pStyle w:val="TableParagraph"/>
              <w:ind w:left="103" w:right="27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The response has an</w:t>
            </w:r>
            <w:r w:rsidRPr="00EF1533">
              <w:rPr>
                <w:rFonts w:ascii="Times New Roman"/>
                <w:spacing w:val="-3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evident organizational structure and a sense</w:t>
            </w:r>
            <w:r w:rsidRPr="00EF1533">
              <w:rPr>
                <w:rFonts w:ascii="Times New Roman"/>
                <w:spacing w:val="-12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of completeness, though there may</w:t>
            </w:r>
            <w:r w:rsidRPr="00EF1533">
              <w:rPr>
                <w:rFonts w:ascii="Times New Roman"/>
                <w:spacing w:val="-7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be minor flaws and some ideas may</w:t>
            </w:r>
            <w:r w:rsidRPr="00EF1533">
              <w:rPr>
                <w:rFonts w:ascii="Times New Roman"/>
                <w:spacing w:val="-6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be loosely</w:t>
            </w:r>
            <w:r w:rsidRPr="00EF1533">
              <w:rPr>
                <w:rFonts w:ascii="Times New Roman"/>
                <w:spacing w:val="-3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connected: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15"/>
              </w:numPr>
              <w:tabs>
                <w:tab w:val="left" w:pos="464"/>
              </w:tabs>
              <w:ind w:right="65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Adequate use of</w:t>
            </w:r>
            <w:r w:rsidRPr="00EF1533">
              <w:rPr>
                <w:rFonts w:ascii="Times New Roman"/>
                <w:spacing w:val="-5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transitional strategies with some</w:t>
            </w:r>
            <w:r w:rsidRPr="00EF1533">
              <w:rPr>
                <w:rFonts w:ascii="Times New Roman"/>
                <w:spacing w:val="-5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variety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15"/>
              </w:numPr>
              <w:tabs>
                <w:tab w:val="left" w:pos="464"/>
              </w:tabs>
              <w:ind w:right="49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Adequate progression of</w:t>
            </w:r>
            <w:r w:rsidRPr="00EF1533">
              <w:rPr>
                <w:rFonts w:ascii="Times New Roman"/>
                <w:spacing w:val="-6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ideas from beginning to</w:t>
            </w:r>
            <w:r w:rsidRPr="00EF1533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end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15"/>
              </w:numPr>
              <w:tabs>
                <w:tab w:val="left" w:pos="464"/>
              </w:tabs>
              <w:ind w:right="75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Adequate introduction</w:t>
            </w:r>
            <w:r w:rsidRPr="00EF1533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and conclusion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15"/>
              </w:numPr>
              <w:tabs>
                <w:tab w:val="left" w:pos="464"/>
              </w:tabs>
              <w:ind w:right="249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Adequate, if slightly</w:t>
            </w:r>
            <w:r w:rsidRPr="00EF1533">
              <w:rPr>
                <w:rFonts w:ascii="Times New Roman"/>
                <w:spacing w:val="-6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inconsistent, connection among</w:t>
            </w:r>
            <w:r w:rsidRPr="00EF1533">
              <w:rPr>
                <w:rFonts w:ascii="Times New Roman"/>
                <w:spacing w:val="-1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ideas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F3E" w:rsidRPr="00EF1533" w:rsidRDefault="00E8309E">
            <w:pPr>
              <w:pStyle w:val="TableParagraph"/>
              <w:ind w:left="103" w:right="37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The response has an</w:t>
            </w:r>
            <w:r w:rsidRPr="00EF1533">
              <w:rPr>
                <w:rFonts w:ascii="Times New Roman"/>
                <w:spacing w:val="-3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inconsistent organizational structure, and flaws</w:t>
            </w:r>
            <w:r w:rsidRPr="00EF1533">
              <w:rPr>
                <w:rFonts w:ascii="Times New Roman"/>
                <w:spacing w:val="-10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are evident: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14"/>
              </w:numPr>
              <w:tabs>
                <w:tab w:val="left" w:pos="464"/>
              </w:tabs>
              <w:ind w:right="14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Inconsistent use of basic</w:t>
            </w:r>
            <w:r w:rsidRPr="00EF1533">
              <w:rPr>
                <w:rFonts w:ascii="Times New Roman"/>
                <w:spacing w:val="-7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transitional strategies with little</w:t>
            </w:r>
            <w:r w:rsidRPr="00EF1533">
              <w:rPr>
                <w:rFonts w:ascii="Times New Roman"/>
                <w:spacing w:val="1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variety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14"/>
              </w:numPr>
              <w:tabs>
                <w:tab w:val="left" w:pos="464"/>
              </w:tabs>
              <w:ind w:right="3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Uneven progression of ideas</w:t>
            </w:r>
            <w:r w:rsidRPr="00EF1533">
              <w:rPr>
                <w:rFonts w:ascii="Times New Roman"/>
                <w:spacing w:val="-7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from beginning to</w:t>
            </w:r>
            <w:r w:rsidRPr="00EF1533">
              <w:rPr>
                <w:rFonts w:ascii="Times New Roman"/>
                <w:spacing w:val="-1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end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14"/>
              </w:numPr>
              <w:tabs>
                <w:tab w:val="left" w:pos="464"/>
              </w:tabs>
              <w:spacing w:before="1"/>
              <w:ind w:right="51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Conclusion and introduction,</w:t>
            </w:r>
            <w:r w:rsidRPr="00EF1533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if present, are</w:t>
            </w:r>
            <w:r w:rsidRPr="00EF1533">
              <w:rPr>
                <w:rFonts w:ascii="Times New Roman"/>
                <w:spacing w:val="-1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weak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14"/>
              </w:numPr>
              <w:tabs>
                <w:tab w:val="left" w:pos="464"/>
              </w:tabs>
              <w:spacing w:line="219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Weak connection among</w:t>
            </w:r>
            <w:r w:rsidRPr="00EF1533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ideas</w:t>
            </w:r>
          </w:p>
        </w:tc>
        <w:tc>
          <w:tcPr>
            <w:tcW w:w="3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F3E" w:rsidRPr="00EF1533" w:rsidRDefault="00E8309E">
            <w:pPr>
              <w:pStyle w:val="TableParagraph"/>
              <w:ind w:left="103" w:right="16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The response has little or no</w:t>
            </w:r>
            <w:r w:rsidRPr="00EF1533">
              <w:rPr>
                <w:rFonts w:ascii="Times New Roman"/>
                <w:spacing w:val="-5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discernible organizational</w:t>
            </w:r>
            <w:r w:rsidRPr="00EF1533">
              <w:rPr>
                <w:rFonts w:ascii="Times New Roman"/>
                <w:spacing w:val="-5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structure: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13"/>
              </w:numPr>
              <w:tabs>
                <w:tab w:val="left" w:pos="464"/>
              </w:tabs>
              <w:spacing w:before="1"/>
              <w:ind w:right="365" w:hanging="36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Few or no transitional</w:t>
            </w:r>
            <w:r w:rsidRPr="00EF1533">
              <w:rPr>
                <w:rFonts w:ascii="Times New Roman"/>
                <w:spacing w:val="-9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strategies are</w:t>
            </w:r>
            <w:r w:rsidRPr="00EF1533">
              <w:rPr>
                <w:rFonts w:ascii="Times New Roman"/>
                <w:spacing w:val="-2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evident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13"/>
              </w:numPr>
              <w:tabs>
                <w:tab w:val="left" w:pos="464"/>
              </w:tabs>
              <w:spacing w:before="1"/>
              <w:ind w:right="436" w:hanging="36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Frequent extraneous ideas</w:t>
            </w:r>
            <w:r w:rsidRPr="00EF1533">
              <w:rPr>
                <w:rFonts w:ascii="Times New Roman"/>
                <w:spacing w:val="-5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may intrude</w:t>
            </w:r>
          </w:p>
        </w:tc>
      </w:tr>
      <w:tr w:rsidR="00776F3E" w:rsidRPr="00EF1533" w:rsidTr="006152F7">
        <w:trPr>
          <w:trHeight w:hRule="exact" w:val="1621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776F3E" w:rsidRPr="00EF1533" w:rsidRDefault="00776F3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i/>
                <w:sz w:val="12"/>
                <w:szCs w:val="12"/>
              </w:rPr>
            </w:pPr>
          </w:p>
          <w:p w:rsidR="00776F3E" w:rsidRPr="00EF1533" w:rsidRDefault="00776F3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i/>
                <w:sz w:val="12"/>
                <w:szCs w:val="12"/>
              </w:rPr>
            </w:pPr>
          </w:p>
          <w:p w:rsidR="00776F3E" w:rsidRPr="00EF1533" w:rsidRDefault="00776F3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i/>
                <w:sz w:val="12"/>
                <w:szCs w:val="12"/>
              </w:rPr>
            </w:pPr>
          </w:p>
          <w:p w:rsidR="00EF1533" w:rsidRDefault="00E8309E" w:rsidP="00EF1533">
            <w:pPr>
              <w:pStyle w:val="TableParagraph"/>
              <w:ind w:left="400" w:right="156" w:hanging="243"/>
              <w:jc w:val="center"/>
              <w:rPr>
                <w:rFonts w:ascii="Times New Roman"/>
                <w:b/>
                <w:spacing w:val="-3"/>
                <w:sz w:val="12"/>
                <w:szCs w:val="12"/>
              </w:rPr>
            </w:pPr>
            <w:r w:rsidRPr="00EF1533">
              <w:rPr>
                <w:rFonts w:ascii="Times New Roman"/>
                <w:b/>
                <w:sz w:val="12"/>
                <w:szCs w:val="12"/>
              </w:rPr>
              <w:t>Elaboration</w:t>
            </w:r>
          </w:p>
          <w:p w:rsidR="00EF1533" w:rsidRDefault="00EF1533" w:rsidP="00EF1533">
            <w:pPr>
              <w:pStyle w:val="TableParagraph"/>
              <w:ind w:left="400" w:right="156" w:hanging="243"/>
              <w:jc w:val="center"/>
              <w:rPr>
                <w:rFonts w:ascii="Times New Roman"/>
                <w:b/>
                <w:sz w:val="12"/>
                <w:szCs w:val="12"/>
              </w:rPr>
            </w:pPr>
            <w:r>
              <w:rPr>
                <w:rFonts w:ascii="Times New Roman"/>
                <w:b/>
                <w:sz w:val="12"/>
                <w:szCs w:val="12"/>
              </w:rPr>
              <w:t>of</w:t>
            </w:r>
          </w:p>
          <w:p w:rsidR="00776F3E" w:rsidRPr="00EF1533" w:rsidRDefault="00E8309E" w:rsidP="00EF1533">
            <w:pPr>
              <w:pStyle w:val="TableParagraph"/>
              <w:ind w:left="400" w:right="156" w:hanging="24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EF1533">
              <w:rPr>
                <w:rFonts w:ascii="Times New Roman"/>
                <w:b/>
                <w:sz w:val="12"/>
                <w:szCs w:val="12"/>
              </w:rPr>
              <w:t>Evidence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F3E" w:rsidRPr="00EF1533" w:rsidRDefault="00E8309E">
            <w:pPr>
              <w:pStyle w:val="TableParagraph"/>
              <w:ind w:left="103" w:right="13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 w:eastAsia="Times New Roman" w:hAnsi="Times New Roman" w:cs="Times New Roman"/>
                <w:sz w:val="12"/>
                <w:szCs w:val="12"/>
              </w:rPr>
              <w:t>The response provides thorough</w:t>
            </w:r>
            <w:r w:rsidRPr="00EF1533">
              <w:rPr>
                <w:rFonts w:ascii="Times New Roman" w:eastAsia="Times New Roman" w:hAnsi="Times New Roman" w:cs="Times New Roman"/>
                <w:spacing w:val="-4"/>
                <w:sz w:val="12"/>
                <w:szCs w:val="12"/>
              </w:rPr>
              <w:t xml:space="preserve"> </w:t>
            </w:r>
            <w:r w:rsidRPr="00EF1533">
              <w:rPr>
                <w:rFonts w:ascii="Times New Roman" w:eastAsia="Times New Roman" w:hAnsi="Times New Roman" w:cs="Times New Roman"/>
                <w:sz w:val="12"/>
                <w:szCs w:val="12"/>
              </w:rPr>
              <w:t>and convincing support/evidence for</w:t>
            </w:r>
            <w:r w:rsidRPr="00EF1533">
              <w:rPr>
                <w:rFonts w:ascii="Times New Roman" w:eastAsia="Times New Roman" w:hAnsi="Times New Roman" w:cs="Times New Roman"/>
                <w:spacing w:val="-5"/>
                <w:sz w:val="12"/>
                <w:szCs w:val="12"/>
              </w:rPr>
              <w:t xml:space="preserve"> </w:t>
            </w:r>
            <w:r w:rsidRPr="00EF1533">
              <w:rPr>
                <w:rFonts w:ascii="Times New Roman" w:eastAsia="Times New Roman" w:hAnsi="Times New Roman" w:cs="Times New Roman"/>
                <w:sz w:val="12"/>
                <w:szCs w:val="12"/>
              </w:rPr>
              <w:t>the writer’s claim that includes the</w:t>
            </w:r>
            <w:r w:rsidRPr="00EF1533">
              <w:rPr>
                <w:rFonts w:ascii="Times New Roman" w:eastAsia="Times New Roman" w:hAnsi="Times New Roman" w:cs="Times New Roman"/>
                <w:spacing w:val="-14"/>
                <w:sz w:val="12"/>
                <w:szCs w:val="12"/>
              </w:rPr>
              <w:t xml:space="preserve"> </w:t>
            </w:r>
            <w:r w:rsidRPr="00EF1533">
              <w:rPr>
                <w:rFonts w:ascii="Times New Roman" w:eastAsia="Times New Roman" w:hAnsi="Times New Roman" w:cs="Times New Roman"/>
                <w:sz w:val="12"/>
                <w:szCs w:val="12"/>
              </w:rPr>
              <w:t>effective use of sources, facts, and details</w:t>
            </w:r>
            <w:r w:rsidR="0073091A" w:rsidRPr="00EF1533">
              <w:rPr>
                <w:rFonts w:ascii="Times New Roman" w:eastAsia="Times New Roman" w:hAnsi="Times New Roman" w:cs="Times New Roman"/>
                <w:sz w:val="12"/>
                <w:szCs w:val="12"/>
              </w:rPr>
              <w:t>.</w:t>
            </w:r>
            <w:r w:rsidR="0073091A" w:rsidRPr="00EF1533">
              <w:rPr>
                <w:rFonts w:ascii="Times New Roman" w:eastAsia="Times New Roman" w:hAnsi="Times New Roman" w:cs="Times New Roman"/>
                <w:spacing w:val="-7"/>
                <w:sz w:val="12"/>
                <w:szCs w:val="12"/>
              </w:rPr>
              <w:t xml:space="preserve">  </w:t>
            </w:r>
            <w:r w:rsidRPr="00EF1533">
              <w:rPr>
                <w:rFonts w:ascii="Times New Roman" w:eastAsia="Times New Roman" w:hAnsi="Times New Roman" w:cs="Times New Roman"/>
                <w:sz w:val="12"/>
                <w:szCs w:val="12"/>
              </w:rPr>
              <w:t>The response achieves substantial depth</w:t>
            </w:r>
            <w:r w:rsidRPr="00EF1533">
              <w:rPr>
                <w:rFonts w:ascii="Times New Roman" w:eastAsia="Times New Roman" w:hAnsi="Times New Roman" w:cs="Times New Roman"/>
                <w:spacing w:val="-8"/>
                <w:sz w:val="12"/>
                <w:szCs w:val="12"/>
              </w:rPr>
              <w:t xml:space="preserve"> </w:t>
            </w:r>
            <w:r w:rsidRPr="00EF1533">
              <w:rPr>
                <w:rFonts w:ascii="Times New Roman" w:eastAsia="Times New Roman" w:hAnsi="Times New Roman" w:cs="Times New Roman"/>
                <w:sz w:val="12"/>
                <w:szCs w:val="12"/>
              </w:rPr>
              <w:t>that is specific and</w:t>
            </w:r>
            <w:r w:rsidRPr="00EF1533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</w:rPr>
              <w:t xml:space="preserve"> </w:t>
            </w:r>
            <w:r w:rsidRPr="00EF1533">
              <w:rPr>
                <w:rFonts w:ascii="Times New Roman" w:eastAsia="Times New Roman" w:hAnsi="Times New Roman" w:cs="Times New Roman"/>
                <w:sz w:val="12"/>
                <w:szCs w:val="12"/>
              </w:rPr>
              <w:t>relevant: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12"/>
              </w:numPr>
              <w:tabs>
                <w:tab w:val="left" w:pos="464"/>
              </w:tabs>
              <w:ind w:right="37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Use of evidence from sources</w:t>
            </w:r>
            <w:r w:rsidRPr="00EF1533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="006152F7">
              <w:rPr>
                <w:rFonts w:ascii="Times New Roman"/>
                <w:spacing w:val="-8"/>
                <w:sz w:val="12"/>
                <w:szCs w:val="12"/>
              </w:rPr>
              <w:t xml:space="preserve">(in text citations) </w:t>
            </w:r>
            <w:r w:rsidRPr="00EF1533">
              <w:rPr>
                <w:rFonts w:ascii="Times New Roman"/>
                <w:sz w:val="12"/>
                <w:szCs w:val="12"/>
              </w:rPr>
              <w:t>is smoothly integrated,</w:t>
            </w:r>
            <w:r w:rsidRPr="00EF1533">
              <w:rPr>
                <w:rFonts w:ascii="Times New Roman"/>
                <w:spacing w:val="-5"/>
                <w:sz w:val="12"/>
                <w:szCs w:val="12"/>
              </w:rPr>
              <w:t xml:space="preserve"> </w:t>
            </w:r>
            <w:r w:rsidR="0073091A">
              <w:rPr>
                <w:rFonts w:ascii="Times New Roman"/>
                <w:sz w:val="12"/>
                <w:szCs w:val="12"/>
              </w:rPr>
              <w:t>compre</w:t>
            </w:r>
            <w:r w:rsidRPr="00EF1533">
              <w:rPr>
                <w:rFonts w:ascii="Times New Roman"/>
                <w:sz w:val="12"/>
                <w:szCs w:val="12"/>
              </w:rPr>
              <w:t>hensive, relevant, and</w:t>
            </w:r>
            <w:r w:rsidRPr="00EF1533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concrete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12"/>
              </w:numPr>
              <w:tabs>
                <w:tab w:val="left" w:pos="464"/>
              </w:tabs>
              <w:spacing w:before="1"/>
              <w:ind w:right="6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Effective use of a variety</w:t>
            </w:r>
            <w:r w:rsidRPr="00EF1533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of elaborative</w:t>
            </w:r>
            <w:r w:rsidRPr="00EF1533">
              <w:rPr>
                <w:rFonts w:ascii="Times New Roman"/>
                <w:spacing w:val="-2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techniques</w:t>
            </w:r>
            <w:r w:rsidR="006152F7">
              <w:rPr>
                <w:rFonts w:ascii="Times New Roman"/>
                <w:sz w:val="12"/>
                <w:szCs w:val="12"/>
              </w:rPr>
              <w:t xml:space="preserve"> (facts, </w:t>
            </w:r>
            <w:r w:rsidR="00F30840">
              <w:rPr>
                <w:rFonts w:ascii="Times New Roman"/>
                <w:sz w:val="12"/>
                <w:szCs w:val="12"/>
              </w:rPr>
              <w:t xml:space="preserve">data, </w:t>
            </w:r>
            <w:r w:rsidR="006152F7">
              <w:rPr>
                <w:rFonts w:ascii="Times New Roman"/>
                <w:sz w:val="12"/>
                <w:szCs w:val="12"/>
              </w:rPr>
              <w:t>examples, definitions, direct quotes</w:t>
            </w:r>
            <w:r w:rsidR="00F30840">
              <w:rPr>
                <w:rFonts w:ascii="Times New Roman"/>
                <w:sz w:val="12"/>
                <w:szCs w:val="12"/>
              </w:rPr>
              <w:t>, etc</w:t>
            </w:r>
            <w:r w:rsidR="00460797">
              <w:rPr>
                <w:rFonts w:ascii="Times New Roman"/>
                <w:sz w:val="12"/>
                <w:szCs w:val="12"/>
              </w:rPr>
              <w:t>.</w:t>
            </w:r>
            <w:r w:rsidR="006152F7">
              <w:rPr>
                <w:rFonts w:ascii="Times New Roman"/>
                <w:sz w:val="12"/>
                <w:szCs w:val="12"/>
              </w:rPr>
              <w:t>)</w:t>
            </w:r>
          </w:p>
        </w:tc>
        <w:tc>
          <w:tcPr>
            <w:tcW w:w="3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F3E" w:rsidRPr="00EF1533" w:rsidRDefault="00E8309E">
            <w:pPr>
              <w:pStyle w:val="TableParagraph"/>
              <w:ind w:left="103" w:right="18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 w:eastAsia="Times New Roman" w:hAnsi="Times New Roman" w:cs="Times New Roman"/>
                <w:sz w:val="12"/>
                <w:szCs w:val="12"/>
              </w:rPr>
              <w:t>The response provides</w:t>
            </w:r>
            <w:r w:rsidRPr="00EF1533">
              <w:rPr>
                <w:rFonts w:ascii="Times New Roman" w:eastAsia="Times New Roman" w:hAnsi="Times New Roman" w:cs="Times New Roman"/>
                <w:spacing w:val="-3"/>
                <w:sz w:val="12"/>
                <w:szCs w:val="12"/>
              </w:rPr>
              <w:t xml:space="preserve"> </w:t>
            </w:r>
            <w:r w:rsidRPr="00EF1533">
              <w:rPr>
                <w:rFonts w:ascii="Times New Roman" w:eastAsia="Times New Roman" w:hAnsi="Times New Roman" w:cs="Times New Roman"/>
                <w:sz w:val="12"/>
                <w:szCs w:val="12"/>
              </w:rPr>
              <w:t>adequate support/evidence for writer’s claim</w:t>
            </w:r>
            <w:r w:rsidRPr="00EF1533">
              <w:rPr>
                <w:rFonts w:ascii="Times New Roman" w:eastAsia="Times New Roman" w:hAnsi="Times New Roman" w:cs="Times New Roman"/>
                <w:spacing w:val="-12"/>
                <w:sz w:val="12"/>
                <w:szCs w:val="12"/>
              </w:rPr>
              <w:t xml:space="preserve"> </w:t>
            </w:r>
            <w:r w:rsidRPr="00EF1533">
              <w:rPr>
                <w:rFonts w:ascii="Times New Roman" w:eastAsia="Times New Roman" w:hAnsi="Times New Roman" w:cs="Times New Roman"/>
                <w:sz w:val="12"/>
                <w:szCs w:val="12"/>
              </w:rPr>
              <w:t>that includes the use of sources, facts,</w:t>
            </w:r>
            <w:r w:rsidRPr="00EF1533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</w:rPr>
              <w:t xml:space="preserve"> </w:t>
            </w:r>
            <w:r w:rsidRPr="00EF1533">
              <w:rPr>
                <w:rFonts w:ascii="Times New Roman" w:eastAsia="Times New Roman" w:hAnsi="Times New Roman" w:cs="Times New Roman"/>
                <w:sz w:val="12"/>
                <w:szCs w:val="12"/>
              </w:rPr>
              <w:t>and details</w:t>
            </w:r>
            <w:r w:rsidR="0073091A" w:rsidRPr="00EF1533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.  </w:t>
            </w:r>
            <w:r w:rsidRPr="00EF1533">
              <w:rPr>
                <w:rFonts w:ascii="Times New Roman" w:eastAsia="Times New Roman" w:hAnsi="Times New Roman" w:cs="Times New Roman"/>
                <w:sz w:val="12"/>
                <w:szCs w:val="12"/>
              </w:rPr>
              <w:t>The response achieves</w:t>
            </w:r>
            <w:r w:rsidRPr="00EF1533">
              <w:rPr>
                <w:rFonts w:ascii="Times New Roman" w:eastAsia="Times New Roman" w:hAnsi="Times New Roman" w:cs="Times New Roman"/>
                <w:spacing w:val="-5"/>
                <w:sz w:val="12"/>
                <w:szCs w:val="12"/>
              </w:rPr>
              <w:t xml:space="preserve"> </w:t>
            </w:r>
            <w:r w:rsidRPr="00EF1533">
              <w:rPr>
                <w:rFonts w:ascii="Times New Roman" w:eastAsia="Times New Roman" w:hAnsi="Times New Roman" w:cs="Times New Roman"/>
                <w:sz w:val="12"/>
                <w:szCs w:val="12"/>
              </w:rPr>
              <w:t>some depth and specificity, but</w:t>
            </w:r>
            <w:r w:rsidRPr="00EF1533">
              <w:rPr>
                <w:rFonts w:ascii="Times New Roman" w:eastAsia="Times New Roman" w:hAnsi="Times New Roman" w:cs="Times New Roman"/>
                <w:spacing w:val="-3"/>
                <w:sz w:val="12"/>
                <w:szCs w:val="12"/>
              </w:rPr>
              <w:t xml:space="preserve"> </w:t>
            </w:r>
            <w:r w:rsidRPr="00EF1533">
              <w:rPr>
                <w:rFonts w:ascii="Times New Roman" w:eastAsia="Times New Roman" w:hAnsi="Times New Roman" w:cs="Times New Roman"/>
                <w:sz w:val="12"/>
                <w:szCs w:val="12"/>
              </w:rPr>
              <w:t>is predominantly</w:t>
            </w:r>
            <w:r w:rsidRPr="00EF1533">
              <w:rPr>
                <w:rFonts w:ascii="Times New Roman" w:eastAsia="Times New Roman" w:hAnsi="Times New Roman" w:cs="Times New Roman"/>
                <w:spacing w:val="-9"/>
                <w:sz w:val="12"/>
                <w:szCs w:val="12"/>
              </w:rPr>
              <w:t xml:space="preserve"> </w:t>
            </w:r>
            <w:r w:rsidRPr="00EF1533">
              <w:rPr>
                <w:rFonts w:ascii="Times New Roman" w:eastAsia="Times New Roman" w:hAnsi="Times New Roman" w:cs="Times New Roman"/>
                <w:sz w:val="12"/>
                <w:szCs w:val="12"/>
              </w:rPr>
              <w:t>general: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11"/>
              </w:numPr>
              <w:tabs>
                <w:tab w:val="left" w:pos="464"/>
              </w:tabs>
              <w:ind w:right="14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Some evidence from sources</w:t>
            </w:r>
            <w:r w:rsidRPr="00EF1533">
              <w:rPr>
                <w:rFonts w:ascii="Times New Roman"/>
                <w:spacing w:val="-5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is integrated, though citations may</w:t>
            </w:r>
            <w:r w:rsidRPr="00EF1533">
              <w:rPr>
                <w:rFonts w:ascii="Times New Roman"/>
                <w:spacing w:val="-11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be general or</w:t>
            </w:r>
            <w:r w:rsidRPr="00EF1533">
              <w:rPr>
                <w:rFonts w:ascii="Times New Roman"/>
                <w:spacing w:val="-1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imprecise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11"/>
              </w:numPr>
              <w:tabs>
                <w:tab w:val="left" w:pos="464"/>
              </w:tabs>
              <w:spacing w:before="1"/>
              <w:ind w:right="23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Adequate use of some</w:t>
            </w:r>
            <w:r w:rsidRPr="00EF1533">
              <w:rPr>
                <w:rFonts w:ascii="Times New Roman"/>
                <w:spacing w:val="-9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elaborative techniques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F3E" w:rsidRPr="00EF1533" w:rsidRDefault="00E8309E">
            <w:pPr>
              <w:pStyle w:val="TableParagraph"/>
              <w:ind w:left="103" w:right="27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 w:eastAsia="Times New Roman" w:hAnsi="Times New Roman" w:cs="Times New Roman"/>
                <w:sz w:val="12"/>
                <w:szCs w:val="12"/>
              </w:rPr>
              <w:t>The response provides uneven,</w:t>
            </w:r>
            <w:r w:rsidRPr="00EF1533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</w:rPr>
              <w:t xml:space="preserve"> </w:t>
            </w:r>
            <w:r w:rsidRPr="00EF1533">
              <w:rPr>
                <w:rFonts w:ascii="Times New Roman" w:eastAsia="Times New Roman" w:hAnsi="Times New Roman" w:cs="Times New Roman"/>
                <w:sz w:val="12"/>
                <w:szCs w:val="12"/>
              </w:rPr>
              <w:t>cursory support/evidence for the writer’s</w:t>
            </w:r>
            <w:r w:rsidRPr="00EF1533">
              <w:rPr>
                <w:rFonts w:ascii="Times New Roman" w:eastAsia="Times New Roman" w:hAnsi="Times New Roman" w:cs="Times New Roman"/>
                <w:spacing w:val="-7"/>
                <w:sz w:val="12"/>
                <w:szCs w:val="12"/>
              </w:rPr>
              <w:t xml:space="preserve"> </w:t>
            </w:r>
            <w:r w:rsidRPr="00EF1533">
              <w:rPr>
                <w:rFonts w:ascii="Times New Roman" w:eastAsia="Times New Roman" w:hAnsi="Times New Roman" w:cs="Times New Roman"/>
                <w:sz w:val="12"/>
                <w:szCs w:val="12"/>
              </w:rPr>
              <w:t>claim that includes partial or uneven use</w:t>
            </w:r>
            <w:r w:rsidRPr="00EF1533">
              <w:rPr>
                <w:rFonts w:ascii="Times New Roman" w:eastAsia="Times New Roman" w:hAnsi="Times New Roman" w:cs="Times New Roman"/>
                <w:spacing w:val="-8"/>
                <w:sz w:val="12"/>
                <w:szCs w:val="12"/>
              </w:rPr>
              <w:t xml:space="preserve"> </w:t>
            </w:r>
            <w:r w:rsidRPr="00EF1533">
              <w:rPr>
                <w:rFonts w:ascii="Times New Roman" w:eastAsia="Times New Roman" w:hAnsi="Times New Roman" w:cs="Times New Roman"/>
                <w:sz w:val="12"/>
                <w:szCs w:val="12"/>
              </w:rPr>
              <w:t>of sources, facts, and details, and</w:t>
            </w:r>
            <w:r w:rsidRPr="00EF1533">
              <w:rPr>
                <w:rFonts w:ascii="Times New Roman" w:eastAsia="Times New Roman" w:hAnsi="Times New Roman" w:cs="Times New Roman"/>
                <w:spacing w:val="-10"/>
                <w:sz w:val="12"/>
                <w:szCs w:val="12"/>
              </w:rPr>
              <w:t xml:space="preserve"> </w:t>
            </w:r>
            <w:r w:rsidRPr="00EF1533">
              <w:rPr>
                <w:rFonts w:ascii="Times New Roman" w:eastAsia="Times New Roman" w:hAnsi="Times New Roman" w:cs="Times New Roman"/>
                <w:sz w:val="12"/>
                <w:szCs w:val="12"/>
              </w:rPr>
              <w:t>achieves little</w:t>
            </w:r>
            <w:r w:rsidRPr="00EF1533">
              <w:rPr>
                <w:rFonts w:ascii="Times New Roman" w:eastAsia="Times New Roman" w:hAnsi="Times New Roman" w:cs="Times New Roman"/>
                <w:spacing w:val="-1"/>
                <w:sz w:val="12"/>
                <w:szCs w:val="12"/>
              </w:rPr>
              <w:t xml:space="preserve"> </w:t>
            </w:r>
            <w:r w:rsidRPr="00EF1533">
              <w:rPr>
                <w:rFonts w:ascii="Times New Roman" w:eastAsia="Times New Roman" w:hAnsi="Times New Roman" w:cs="Times New Roman"/>
                <w:sz w:val="12"/>
                <w:szCs w:val="12"/>
              </w:rPr>
              <w:t>depth: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10"/>
              </w:numPr>
              <w:tabs>
                <w:tab w:val="left" w:pos="464"/>
              </w:tabs>
              <w:ind w:right="23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Evidence from sources is</w:t>
            </w:r>
            <w:r w:rsidRPr="00EF1533">
              <w:rPr>
                <w:rFonts w:ascii="Times New Roman"/>
                <w:spacing w:val="-7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weakly integrated, and citations, if</w:t>
            </w:r>
            <w:r w:rsidRPr="00EF1533">
              <w:rPr>
                <w:rFonts w:ascii="Times New Roman"/>
                <w:spacing w:val="-11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present, are</w:t>
            </w:r>
            <w:r w:rsidRPr="00EF1533">
              <w:rPr>
                <w:rFonts w:ascii="Times New Roman"/>
                <w:spacing w:val="-2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uneven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10"/>
              </w:numPr>
              <w:tabs>
                <w:tab w:val="left" w:pos="464"/>
              </w:tabs>
              <w:ind w:right="262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Weak or uneven use of</w:t>
            </w:r>
            <w:r w:rsidRPr="00EF1533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elaborative techniques</w:t>
            </w:r>
          </w:p>
        </w:tc>
        <w:tc>
          <w:tcPr>
            <w:tcW w:w="3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F3E" w:rsidRPr="00EF1533" w:rsidRDefault="00E8309E">
            <w:pPr>
              <w:pStyle w:val="TableParagraph"/>
              <w:ind w:left="103" w:right="21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 w:eastAsia="Times New Roman" w:hAnsi="Times New Roman" w:cs="Times New Roman"/>
                <w:sz w:val="12"/>
                <w:szCs w:val="12"/>
              </w:rPr>
              <w:t>The response provides</w:t>
            </w:r>
            <w:r w:rsidRPr="00EF1533">
              <w:rPr>
                <w:rFonts w:ascii="Times New Roman" w:eastAsia="Times New Roman" w:hAnsi="Times New Roman" w:cs="Times New Roman"/>
                <w:spacing w:val="-4"/>
                <w:sz w:val="12"/>
                <w:szCs w:val="12"/>
              </w:rPr>
              <w:t xml:space="preserve"> </w:t>
            </w:r>
            <w:r w:rsidRPr="00EF1533">
              <w:rPr>
                <w:rFonts w:ascii="Times New Roman" w:eastAsia="Times New Roman" w:hAnsi="Times New Roman" w:cs="Times New Roman"/>
                <w:sz w:val="12"/>
                <w:szCs w:val="12"/>
              </w:rPr>
              <w:t>minimal support/evidence for the writer’s</w:t>
            </w:r>
            <w:r w:rsidRPr="00EF1533">
              <w:rPr>
                <w:rFonts w:ascii="Times New Roman" w:eastAsia="Times New Roman" w:hAnsi="Times New Roman" w:cs="Times New Roman"/>
                <w:spacing w:val="-8"/>
                <w:sz w:val="12"/>
                <w:szCs w:val="12"/>
              </w:rPr>
              <w:t xml:space="preserve"> </w:t>
            </w:r>
            <w:r w:rsidRPr="00EF1533">
              <w:rPr>
                <w:rFonts w:ascii="Times New Roman" w:eastAsia="Times New Roman" w:hAnsi="Times New Roman" w:cs="Times New Roman"/>
                <w:sz w:val="12"/>
                <w:szCs w:val="12"/>
              </w:rPr>
              <w:t>claim that includes little or no use of</w:t>
            </w:r>
            <w:r w:rsidRPr="00EF1533">
              <w:rPr>
                <w:rFonts w:ascii="Times New Roman" w:eastAsia="Times New Roman" w:hAnsi="Times New Roman" w:cs="Times New Roman"/>
                <w:spacing w:val="-9"/>
                <w:sz w:val="12"/>
                <w:szCs w:val="12"/>
              </w:rPr>
              <w:t xml:space="preserve"> </w:t>
            </w:r>
            <w:r w:rsidRPr="00EF1533">
              <w:rPr>
                <w:rFonts w:ascii="Times New Roman" w:eastAsia="Times New Roman" w:hAnsi="Times New Roman" w:cs="Times New Roman"/>
                <w:sz w:val="12"/>
                <w:szCs w:val="12"/>
              </w:rPr>
              <w:t>sources, facts, and</w:t>
            </w:r>
            <w:r w:rsidRPr="00EF1533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</w:rPr>
              <w:t xml:space="preserve"> </w:t>
            </w:r>
            <w:r w:rsidRPr="00EF1533">
              <w:rPr>
                <w:rFonts w:ascii="Times New Roman" w:eastAsia="Times New Roman" w:hAnsi="Times New Roman" w:cs="Times New Roman"/>
                <w:sz w:val="12"/>
                <w:szCs w:val="12"/>
              </w:rPr>
              <w:t>details: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9"/>
              </w:numPr>
              <w:tabs>
                <w:tab w:val="left" w:pos="464"/>
              </w:tabs>
              <w:ind w:right="369" w:hanging="36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Use of evidence from sources</w:t>
            </w:r>
            <w:r w:rsidRPr="00EF1533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is minimal, absent, in error,</w:t>
            </w:r>
            <w:r w:rsidRPr="00EF1533">
              <w:rPr>
                <w:rFonts w:ascii="Times New Roman"/>
                <w:spacing w:val="-3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or irrelevant</w:t>
            </w:r>
          </w:p>
        </w:tc>
      </w:tr>
      <w:tr w:rsidR="00776F3E" w:rsidRPr="00EF1533" w:rsidTr="00E76C7C">
        <w:trPr>
          <w:trHeight w:hRule="exact" w:val="995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776F3E" w:rsidRPr="00EF1533" w:rsidRDefault="00776F3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i/>
                <w:sz w:val="12"/>
                <w:szCs w:val="12"/>
              </w:rPr>
            </w:pPr>
          </w:p>
          <w:p w:rsidR="00EF1533" w:rsidRDefault="00E8309E" w:rsidP="00EF1533">
            <w:pPr>
              <w:pStyle w:val="TableParagraph"/>
              <w:ind w:left="287" w:right="172" w:hanging="118"/>
              <w:jc w:val="center"/>
              <w:rPr>
                <w:rFonts w:ascii="Times New Roman"/>
                <w:b/>
                <w:spacing w:val="-4"/>
                <w:sz w:val="12"/>
                <w:szCs w:val="12"/>
              </w:rPr>
            </w:pPr>
            <w:r w:rsidRPr="00EF1533">
              <w:rPr>
                <w:rFonts w:ascii="Times New Roman"/>
                <w:b/>
                <w:sz w:val="12"/>
                <w:szCs w:val="12"/>
              </w:rPr>
              <w:t>Language</w:t>
            </w:r>
          </w:p>
          <w:p w:rsidR="00E76C7C" w:rsidRDefault="0073091A" w:rsidP="00EF1533">
            <w:pPr>
              <w:pStyle w:val="TableParagraph"/>
              <w:ind w:left="287" w:right="172" w:hanging="118"/>
              <w:jc w:val="center"/>
              <w:rPr>
                <w:rFonts w:ascii="Times New Roman"/>
                <w:b/>
                <w:sz w:val="12"/>
                <w:szCs w:val="12"/>
              </w:rPr>
            </w:pPr>
            <w:r>
              <w:rPr>
                <w:rFonts w:ascii="Times New Roman"/>
                <w:b/>
                <w:sz w:val="12"/>
                <w:szCs w:val="12"/>
              </w:rPr>
              <w:t>a</w:t>
            </w:r>
            <w:r w:rsidR="00E76C7C">
              <w:rPr>
                <w:rFonts w:ascii="Times New Roman"/>
                <w:b/>
                <w:sz w:val="12"/>
                <w:szCs w:val="12"/>
              </w:rPr>
              <w:t>nd</w:t>
            </w:r>
          </w:p>
          <w:p w:rsidR="00776F3E" w:rsidRPr="00EF1533" w:rsidRDefault="00E8309E" w:rsidP="00EF1533">
            <w:pPr>
              <w:pStyle w:val="TableParagraph"/>
              <w:ind w:left="287" w:right="172" w:hanging="118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EF1533">
              <w:rPr>
                <w:rFonts w:ascii="Times New Roman"/>
                <w:b/>
                <w:sz w:val="12"/>
                <w:szCs w:val="12"/>
              </w:rPr>
              <w:t>Vocabulary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F3E" w:rsidRPr="00EF1533" w:rsidRDefault="00E8309E">
            <w:pPr>
              <w:pStyle w:val="TableParagraph"/>
              <w:spacing w:line="206" w:lineRule="exact"/>
              <w:ind w:left="103" w:right="15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The response clearly and</w:t>
            </w:r>
            <w:r w:rsidRPr="00EF1533">
              <w:rPr>
                <w:rFonts w:ascii="Times New Roman"/>
                <w:spacing w:val="-7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effectively expresses ideas, using precise</w:t>
            </w:r>
            <w:r w:rsidRPr="00EF1533">
              <w:rPr>
                <w:rFonts w:ascii="Times New Roman"/>
                <w:spacing w:val="-13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language: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8"/>
              </w:numPr>
              <w:tabs>
                <w:tab w:val="left" w:pos="464"/>
              </w:tabs>
              <w:ind w:right="349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Use of academic and</w:t>
            </w:r>
            <w:r w:rsidRPr="00EF1533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="00F30840">
              <w:rPr>
                <w:rFonts w:ascii="Times New Roman"/>
                <w:sz w:val="12"/>
                <w:szCs w:val="12"/>
              </w:rPr>
              <w:t>domain-</w:t>
            </w:r>
            <w:r w:rsidRPr="00EF1533">
              <w:rPr>
                <w:rFonts w:ascii="Times New Roman"/>
                <w:sz w:val="12"/>
                <w:szCs w:val="12"/>
              </w:rPr>
              <w:t>specific vocabulary is</w:t>
            </w:r>
            <w:r w:rsidRPr="00EF1533">
              <w:rPr>
                <w:rFonts w:ascii="Times New Roman"/>
                <w:spacing w:val="-6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clearly appropriate for the audience</w:t>
            </w:r>
            <w:r w:rsidRPr="00EF1533">
              <w:rPr>
                <w:rFonts w:ascii="Times New Roman"/>
                <w:spacing w:val="-10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and purpose</w:t>
            </w:r>
          </w:p>
        </w:tc>
        <w:tc>
          <w:tcPr>
            <w:tcW w:w="3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F3E" w:rsidRPr="00EF1533" w:rsidRDefault="00E8309E">
            <w:pPr>
              <w:pStyle w:val="TableParagraph"/>
              <w:spacing w:line="206" w:lineRule="exact"/>
              <w:ind w:left="103" w:right="24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The response adequately</w:t>
            </w:r>
            <w:r w:rsidRPr="00EF1533">
              <w:rPr>
                <w:rFonts w:ascii="Times New Roman"/>
                <w:spacing w:val="-7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expresses ideas, employing a mix of precise</w:t>
            </w:r>
            <w:r w:rsidRPr="00EF1533">
              <w:rPr>
                <w:rFonts w:ascii="Times New Roman"/>
                <w:spacing w:val="-10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with more general</w:t>
            </w:r>
            <w:r w:rsidRPr="00EF1533">
              <w:rPr>
                <w:rFonts w:ascii="Times New Roman"/>
                <w:spacing w:val="-10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language: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</w:tabs>
              <w:ind w:right="15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Use of domain-specific</w:t>
            </w:r>
            <w:r w:rsidRPr="00EF1533">
              <w:rPr>
                <w:rFonts w:ascii="Times New Roman"/>
                <w:spacing w:val="-7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vocabulary is generally appropriate for</w:t>
            </w:r>
            <w:r w:rsidRPr="00EF1533">
              <w:rPr>
                <w:rFonts w:ascii="Times New Roman"/>
                <w:spacing w:val="-6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the audience and</w:t>
            </w:r>
            <w:r w:rsidRPr="00EF1533">
              <w:rPr>
                <w:rFonts w:ascii="Times New Roman"/>
                <w:spacing w:val="-3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purpose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F3E" w:rsidRPr="00EF1533" w:rsidRDefault="00E8309E">
            <w:pPr>
              <w:pStyle w:val="TableParagraph"/>
              <w:spacing w:line="206" w:lineRule="exact"/>
              <w:ind w:left="103" w:right="27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The response expresses ideas</w:t>
            </w:r>
            <w:r w:rsidRPr="00EF1533">
              <w:rPr>
                <w:rFonts w:ascii="Times New Roman"/>
                <w:spacing w:val="-11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unevenly, using simplistic</w:t>
            </w:r>
            <w:r w:rsidRPr="00EF1533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language: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ind w:right="10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Use of domain-specific</w:t>
            </w:r>
            <w:r w:rsidRPr="00EF1533">
              <w:rPr>
                <w:rFonts w:ascii="Times New Roman"/>
                <w:spacing w:val="-5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vocabulary may at times be inappropriate for</w:t>
            </w:r>
            <w:r w:rsidRPr="00EF1533">
              <w:rPr>
                <w:rFonts w:ascii="Times New Roman"/>
                <w:spacing w:val="-11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the audience and</w:t>
            </w:r>
            <w:r w:rsidRPr="00EF1533">
              <w:rPr>
                <w:rFonts w:ascii="Times New Roman"/>
                <w:spacing w:val="-3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purpose</w:t>
            </w:r>
          </w:p>
        </w:tc>
        <w:tc>
          <w:tcPr>
            <w:tcW w:w="3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F3E" w:rsidRPr="00EF1533" w:rsidRDefault="00E8309E">
            <w:pPr>
              <w:pStyle w:val="TableParagraph"/>
              <w:spacing w:line="206" w:lineRule="exact"/>
              <w:ind w:left="103" w:right="43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The response expression of ideas</w:t>
            </w:r>
            <w:r w:rsidRPr="00EF1533">
              <w:rPr>
                <w:rFonts w:ascii="Times New Roman"/>
                <w:spacing w:val="-9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is vague, lacks clarity, or is</w:t>
            </w:r>
            <w:r w:rsidRPr="00EF1533">
              <w:rPr>
                <w:rFonts w:ascii="Times New Roman"/>
                <w:spacing w:val="-12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confusing: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5"/>
              </w:numPr>
              <w:tabs>
                <w:tab w:val="left" w:pos="464"/>
              </w:tabs>
              <w:spacing w:line="242" w:lineRule="auto"/>
              <w:ind w:right="230" w:hanging="36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Uses limited language or</w:t>
            </w:r>
            <w:r w:rsidRPr="00EF1533">
              <w:rPr>
                <w:rFonts w:ascii="Times New Roman"/>
                <w:spacing w:val="-7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domain- specific</w:t>
            </w:r>
            <w:r w:rsidRPr="00EF1533">
              <w:rPr>
                <w:rFonts w:ascii="Times New Roman"/>
                <w:spacing w:val="-1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vocabulary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5"/>
              </w:numPr>
              <w:tabs>
                <w:tab w:val="left" w:pos="464"/>
              </w:tabs>
              <w:spacing w:line="242" w:lineRule="auto"/>
              <w:ind w:right="268" w:hanging="36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May have little sense of</w:t>
            </w:r>
            <w:r w:rsidRPr="00EF1533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audience and purpose</w:t>
            </w:r>
          </w:p>
        </w:tc>
      </w:tr>
      <w:tr w:rsidR="00776F3E" w:rsidRPr="00EF1533" w:rsidTr="00E76C7C">
        <w:trPr>
          <w:trHeight w:hRule="exact" w:val="1157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776F3E" w:rsidRPr="00EF1533" w:rsidRDefault="00776F3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i/>
                <w:sz w:val="12"/>
                <w:szCs w:val="12"/>
              </w:rPr>
            </w:pPr>
          </w:p>
          <w:p w:rsidR="00776F3E" w:rsidRPr="00EF1533" w:rsidRDefault="00776F3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i/>
                <w:sz w:val="12"/>
                <w:szCs w:val="12"/>
              </w:rPr>
            </w:pPr>
          </w:p>
          <w:p w:rsidR="0073091A" w:rsidRDefault="0073091A" w:rsidP="00EF1533">
            <w:pPr>
              <w:pStyle w:val="TableParagraph"/>
              <w:jc w:val="center"/>
              <w:rPr>
                <w:rFonts w:ascii="Times New Roman"/>
                <w:b/>
                <w:sz w:val="12"/>
                <w:szCs w:val="12"/>
              </w:rPr>
            </w:pPr>
          </w:p>
          <w:p w:rsidR="0073091A" w:rsidRDefault="0073091A" w:rsidP="00EF1533">
            <w:pPr>
              <w:pStyle w:val="TableParagraph"/>
              <w:jc w:val="center"/>
              <w:rPr>
                <w:rFonts w:ascii="Times New Roman"/>
                <w:b/>
                <w:sz w:val="12"/>
                <w:szCs w:val="12"/>
              </w:rPr>
            </w:pPr>
          </w:p>
          <w:p w:rsidR="00776F3E" w:rsidRPr="00EF1533" w:rsidRDefault="00E8309E" w:rsidP="00EF1533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EF1533">
              <w:rPr>
                <w:rFonts w:ascii="Times New Roman"/>
                <w:b/>
                <w:sz w:val="12"/>
                <w:szCs w:val="12"/>
              </w:rPr>
              <w:t>Conventions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F3E" w:rsidRPr="00EF1533" w:rsidRDefault="00E8309E">
            <w:pPr>
              <w:pStyle w:val="TableParagraph"/>
              <w:ind w:left="103" w:right="46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The response demonstrates a</w:t>
            </w:r>
            <w:r w:rsidRPr="00EF1533">
              <w:rPr>
                <w:rFonts w:ascii="Times New Roman"/>
                <w:spacing w:val="-5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strong command of</w:t>
            </w:r>
            <w:r w:rsidRPr="00EF1533">
              <w:rPr>
                <w:rFonts w:ascii="Times New Roman"/>
                <w:spacing w:val="-3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conventions: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4"/>
              </w:numPr>
              <w:tabs>
                <w:tab w:val="left" w:pos="464"/>
              </w:tabs>
              <w:ind w:right="338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Few, if any, errors are present</w:t>
            </w:r>
            <w:r w:rsidRPr="00EF1533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in usage and sentence</w:t>
            </w:r>
            <w:r w:rsidRPr="00EF1533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formation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4"/>
              </w:numPr>
              <w:tabs>
                <w:tab w:val="left" w:pos="464"/>
              </w:tabs>
              <w:ind w:right="419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Effective and consistent use</w:t>
            </w:r>
            <w:r w:rsidRPr="00EF1533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of punctuation, capitalization,</w:t>
            </w:r>
            <w:r w:rsidRPr="00EF1533">
              <w:rPr>
                <w:rFonts w:ascii="Times New Roman"/>
                <w:spacing w:val="-9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and spelling</w:t>
            </w:r>
          </w:p>
        </w:tc>
        <w:tc>
          <w:tcPr>
            <w:tcW w:w="3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F3E" w:rsidRPr="00EF1533" w:rsidRDefault="00E8309E">
            <w:pPr>
              <w:pStyle w:val="TableParagraph"/>
              <w:ind w:left="103" w:right="18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The response demonstrates an</w:t>
            </w:r>
            <w:r w:rsidRPr="00EF1533">
              <w:rPr>
                <w:rFonts w:ascii="Times New Roman"/>
                <w:spacing w:val="-9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adequate command of</w:t>
            </w:r>
            <w:r w:rsidRPr="00EF1533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conventions: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3"/>
              </w:numPr>
              <w:tabs>
                <w:tab w:val="left" w:pos="464"/>
              </w:tabs>
              <w:ind w:right="19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Some errors in usage and</w:t>
            </w:r>
            <w:r w:rsidRPr="00EF1533">
              <w:rPr>
                <w:rFonts w:ascii="Times New Roman"/>
                <w:spacing w:val="-10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sentence formation may be present, but</w:t>
            </w:r>
            <w:r w:rsidRPr="00EF1533">
              <w:rPr>
                <w:rFonts w:ascii="Times New Roman"/>
                <w:spacing w:val="-7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no systematic pattern of errors</w:t>
            </w:r>
            <w:r w:rsidRPr="00EF1533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is displayed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3"/>
              </w:numPr>
              <w:tabs>
                <w:tab w:val="left" w:pos="464"/>
              </w:tabs>
              <w:ind w:right="56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Adequate use of</w:t>
            </w:r>
            <w:r w:rsidRPr="00EF1533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punctuation, capitalization, and</w:t>
            </w:r>
            <w:r w:rsidRPr="00EF1533">
              <w:rPr>
                <w:rFonts w:ascii="Times New Roman"/>
                <w:spacing w:val="-2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spelling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F3E" w:rsidRPr="00EF1533" w:rsidRDefault="00E8309E">
            <w:pPr>
              <w:pStyle w:val="TableParagraph"/>
              <w:ind w:left="103" w:right="54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The response demonstrates a</w:t>
            </w:r>
            <w:r w:rsidRPr="00EF1533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partial command of</w:t>
            </w:r>
            <w:r w:rsidRPr="00EF1533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conventions: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2"/>
              </w:numPr>
              <w:tabs>
                <w:tab w:val="left" w:pos="464"/>
              </w:tabs>
              <w:ind w:right="66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Frequent errors in usage</w:t>
            </w:r>
            <w:r w:rsidRPr="00EF1533">
              <w:rPr>
                <w:rFonts w:ascii="Times New Roman"/>
                <w:spacing w:val="-9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may obscure</w:t>
            </w:r>
            <w:r w:rsidRPr="00EF1533">
              <w:rPr>
                <w:rFonts w:ascii="Times New Roman"/>
                <w:spacing w:val="-2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meaning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2"/>
              </w:numPr>
              <w:tabs>
                <w:tab w:val="left" w:pos="464"/>
              </w:tabs>
              <w:ind w:right="47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Inconsistent use of</w:t>
            </w:r>
            <w:r w:rsidRPr="00EF1533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punctuation, capitalization, and</w:t>
            </w:r>
            <w:r w:rsidRPr="00EF1533">
              <w:rPr>
                <w:rFonts w:ascii="Times New Roman"/>
                <w:spacing w:val="-1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spelling</w:t>
            </w:r>
          </w:p>
        </w:tc>
        <w:tc>
          <w:tcPr>
            <w:tcW w:w="3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F3E" w:rsidRPr="00EF1533" w:rsidRDefault="00E8309E">
            <w:pPr>
              <w:pStyle w:val="TableParagraph"/>
              <w:ind w:left="103" w:right="41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The response demonstrates a lack</w:t>
            </w:r>
            <w:r w:rsidRPr="00EF1533">
              <w:rPr>
                <w:rFonts w:ascii="Times New Roman"/>
                <w:spacing w:val="-7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of command of</w:t>
            </w:r>
            <w:r w:rsidRPr="00EF1533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conventions:</w:t>
            </w:r>
          </w:p>
          <w:p w:rsidR="00776F3E" w:rsidRPr="00EF1533" w:rsidRDefault="00E8309E">
            <w:pPr>
              <w:pStyle w:val="TableParagraph"/>
              <w:numPr>
                <w:ilvl w:val="0"/>
                <w:numId w:val="1"/>
              </w:numPr>
              <w:tabs>
                <w:tab w:val="left" w:pos="464"/>
              </w:tabs>
              <w:ind w:right="200" w:hanging="36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F1533">
              <w:rPr>
                <w:rFonts w:ascii="Times New Roman"/>
                <w:sz w:val="12"/>
                <w:szCs w:val="12"/>
              </w:rPr>
              <w:t>Errors are frequent and severe</w:t>
            </w:r>
            <w:r w:rsidRPr="00EF1533">
              <w:rPr>
                <w:rFonts w:ascii="Times New Roman"/>
                <w:spacing w:val="-10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and meaning is often</w:t>
            </w:r>
            <w:r w:rsidRPr="00EF1533">
              <w:rPr>
                <w:rFonts w:ascii="Times New Roman"/>
                <w:spacing w:val="-1"/>
                <w:sz w:val="12"/>
                <w:szCs w:val="12"/>
              </w:rPr>
              <w:t xml:space="preserve"> </w:t>
            </w:r>
            <w:r w:rsidRPr="00EF1533">
              <w:rPr>
                <w:rFonts w:ascii="Times New Roman"/>
                <w:sz w:val="12"/>
                <w:szCs w:val="12"/>
              </w:rPr>
              <w:t>obscure</w:t>
            </w:r>
          </w:p>
        </w:tc>
      </w:tr>
      <w:tr w:rsidR="00EF1533" w:rsidRPr="00EF1533" w:rsidTr="00F30840">
        <w:trPr>
          <w:trHeight w:hRule="exact" w:val="721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EF1533" w:rsidRDefault="00EF1533" w:rsidP="00EF1533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  <w:p w:rsidR="0073091A" w:rsidRDefault="0073091A" w:rsidP="00F30840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  <w:p w:rsidR="00EF1533" w:rsidRDefault="00EF1533" w:rsidP="00EF1533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Primary</w:t>
            </w:r>
          </w:p>
          <w:p w:rsidR="00EF1533" w:rsidRPr="00EF1533" w:rsidRDefault="00EF1533" w:rsidP="00EF1533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F1533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Traits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533" w:rsidRPr="00EF1533" w:rsidRDefault="00EF1533">
            <w:pPr>
              <w:pStyle w:val="TableParagraph"/>
              <w:ind w:left="103" w:right="467"/>
              <w:rPr>
                <w:rFonts w:ascii="Times New Roman"/>
                <w:sz w:val="12"/>
                <w:szCs w:val="12"/>
              </w:rPr>
            </w:pPr>
          </w:p>
        </w:tc>
        <w:tc>
          <w:tcPr>
            <w:tcW w:w="3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533" w:rsidRPr="00EF1533" w:rsidRDefault="00EF1533">
            <w:pPr>
              <w:pStyle w:val="TableParagraph"/>
              <w:ind w:left="103" w:right="187"/>
              <w:rPr>
                <w:rFonts w:ascii="Times New Roman"/>
                <w:sz w:val="12"/>
                <w:szCs w:val="12"/>
              </w:rPr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533" w:rsidRPr="00EF1533" w:rsidRDefault="00EF1533">
            <w:pPr>
              <w:pStyle w:val="TableParagraph"/>
              <w:ind w:left="103" w:right="547"/>
              <w:rPr>
                <w:rFonts w:ascii="Times New Roman"/>
                <w:sz w:val="12"/>
                <w:szCs w:val="12"/>
              </w:rPr>
            </w:pPr>
          </w:p>
        </w:tc>
        <w:tc>
          <w:tcPr>
            <w:tcW w:w="3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533" w:rsidRPr="00EF1533" w:rsidRDefault="00EF1533">
            <w:pPr>
              <w:pStyle w:val="TableParagraph"/>
              <w:ind w:left="103" w:right="418"/>
              <w:rPr>
                <w:rFonts w:ascii="Times New Roman"/>
                <w:sz w:val="12"/>
                <w:szCs w:val="12"/>
              </w:rPr>
            </w:pPr>
          </w:p>
        </w:tc>
      </w:tr>
    </w:tbl>
    <w:p w:rsidR="00826890" w:rsidRDefault="000C1471" w:rsidP="00826890">
      <w:pPr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Comments: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  <w:t>TOTAL:</w:t>
      </w:r>
      <w:r w:rsidR="00F30840">
        <w:rPr>
          <w:rFonts w:ascii="Times New Roman" w:eastAsia="Times New Roman" w:hAnsi="Times New Roman" w:cs="Times New Roman"/>
          <w:b/>
          <w:sz w:val="18"/>
          <w:szCs w:val="18"/>
        </w:rPr>
        <w:tab/>
      </w:r>
      <w:r w:rsidR="00F30840">
        <w:rPr>
          <w:rFonts w:ascii="Times New Roman" w:eastAsia="Times New Roman" w:hAnsi="Times New Roman" w:cs="Times New Roman"/>
          <w:b/>
          <w:sz w:val="18"/>
          <w:szCs w:val="18"/>
        </w:rPr>
        <w:tab/>
      </w:r>
      <w:r w:rsidR="00F30840">
        <w:rPr>
          <w:rFonts w:ascii="Times New Roman" w:eastAsia="Times New Roman" w:hAnsi="Times New Roman" w:cs="Times New Roman"/>
          <w:b/>
          <w:sz w:val="18"/>
          <w:szCs w:val="18"/>
        </w:rPr>
        <w:tab/>
      </w:r>
      <w:r w:rsidR="00F30840">
        <w:rPr>
          <w:rFonts w:ascii="Times New Roman" w:eastAsia="Times New Roman" w:hAnsi="Times New Roman" w:cs="Times New Roman"/>
          <w:b/>
          <w:sz w:val="18"/>
          <w:szCs w:val="18"/>
        </w:rPr>
        <w:tab/>
      </w:r>
      <w:r w:rsidR="00F30840">
        <w:rPr>
          <w:rFonts w:ascii="Times New Roman" w:eastAsia="Times New Roman" w:hAnsi="Times New Roman" w:cs="Times New Roman"/>
          <w:b/>
          <w:sz w:val="18"/>
          <w:szCs w:val="18"/>
        </w:rPr>
        <w:tab/>
        <w:t>/20</w:t>
      </w:r>
    </w:p>
    <w:p w:rsidR="00776F3E" w:rsidRPr="00EF1533" w:rsidRDefault="00776F3E" w:rsidP="000C1471">
      <w:pPr>
        <w:spacing w:before="5"/>
        <w:rPr>
          <w:rFonts w:ascii="Times New Roman" w:eastAsia="Times New Roman" w:hAnsi="Times New Roman" w:cs="Times New Roman"/>
          <w:sz w:val="12"/>
          <w:szCs w:val="12"/>
        </w:rPr>
      </w:pPr>
    </w:p>
    <w:sectPr w:rsidR="00776F3E" w:rsidRPr="00EF1533" w:rsidSect="0073091A">
      <w:pgSz w:w="15840" w:h="12240" w:orient="landscape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CD0" w:rsidRDefault="00F45CD0" w:rsidP="00F17F10">
      <w:r>
        <w:separator/>
      </w:r>
    </w:p>
  </w:endnote>
  <w:endnote w:type="continuationSeparator" w:id="0">
    <w:p w:rsidR="00F45CD0" w:rsidRDefault="00F45CD0" w:rsidP="00F17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CD0" w:rsidRDefault="00F45CD0" w:rsidP="00F17F10">
      <w:r>
        <w:separator/>
      </w:r>
    </w:p>
  </w:footnote>
  <w:footnote w:type="continuationSeparator" w:id="0">
    <w:p w:rsidR="00F45CD0" w:rsidRDefault="00F45CD0" w:rsidP="00F17F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C69EA"/>
    <w:multiLevelType w:val="hybridMultilevel"/>
    <w:tmpl w:val="2584AEBE"/>
    <w:lvl w:ilvl="0" w:tplc="4EF81962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4EDCB2AC">
      <w:start w:val="1"/>
      <w:numFmt w:val="bullet"/>
      <w:lvlText w:val="•"/>
      <w:lvlJc w:val="left"/>
      <w:pPr>
        <w:ind w:left="728" w:hanging="360"/>
      </w:pPr>
      <w:rPr>
        <w:rFonts w:hint="default"/>
      </w:rPr>
    </w:lvl>
    <w:lvl w:ilvl="2" w:tplc="115E861C">
      <w:start w:val="1"/>
      <w:numFmt w:val="bullet"/>
      <w:lvlText w:val="•"/>
      <w:lvlJc w:val="left"/>
      <w:pPr>
        <w:ind w:left="996" w:hanging="360"/>
      </w:pPr>
      <w:rPr>
        <w:rFonts w:hint="default"/>
      </w:rPr>
    </w:lvl>
    <w:lvl w:ilvl="3" w:tplc="832CA270">
      <w:start w:val="1"/>
      <w:numFmt w:val="bullet"/>
      <w:lvlText w:val="•"/>
      <w:lvlJc w:val="left"/>
      <w:pPr>
        <w:ind w:left="1264" w:hanging="360"/>
      </w:pPr>
      <w:rPr>
        <w:rFonts w:hint="default"/>
      </w:rPr>
    </w:lvl>
    <w:lvl w:ilvl="4" w:tplc="3F2006D4">
      <w:start w:val="1"/>
      <w:numFmt w:val="bullet"/>
      <w:lvlText w:val="•"/>
      <w:lvlJc w:val="left"/>
      <w:pPr>
        <w:ind w:left="1532" w:hanging="360"/>
      </w:pPr>
      <w:rPr>
        <w:rFonts w:hint="default"/>
      </w:rPr>
    </w:lvl>
    <w:lvl w:ilvl="5" w:tplc="52028DE8">
      <w:start w:val="1"/>
      <w:numFmt w:val="bullet"/>
      <w:lvlText w:val="•"/>
      <w:lvlJc w:val="left"/>
      <w:pPr>
        <w:ind w:left="1801" w:hanging="360"/>
      </w:pPr>
      <w:rPr>
        <w:rFonts w:hint="default"/>
      </w:rPr>
    </w:lvl>
    <w:lvl w:ilvl="6" w:tplc="A978F9AE">
      <w:start w:val="1"/>
      <w:numFmt w:val="bullet"/>
      <w:lvlText w:val="•"/>
      <w:lvlJc w:val="left"/>
      <w:pPr>
        <w:ind w:left="2069" w:hanging="360"/>
      </w:pPr>
      <w:rPr>
        <w:rFonts w:hint="default"/>
      </w:rPr>
    </w:lvl>
    <w:lvl w:ilvl="7" w:tplc="55340708">
      <w:start w:val="1"/>
      <w:numFmt w:val="bullet"/>
      <w:lvlText w:val="•"/>
      <w:lvlJc w:val="left"/>
      <w:pPr>
        <w:ind w:left="2337" w:hanging="360"/>
      </w:pPr>
      <w:rPr>
        <w:rFonts w:hint="default"/>
      </w:rPr>
    </w:lvl>
    <w:lvl w:ilvl="8" w:tplc="265C09DA">
      <w:start w:val="1"/>
      <w:numFmt w:val="bullet"/>
      <w:lvlText w:val="•"/>
      <w:lvlJc w:val="left"/>
      <w:pPr>
        <w:ind w:left="2605" w:hanging="360"/>
      </w:pPr>
      <w:rPr>
        <w:rFonts w:hint="default"/>
      </w:rPr>
    </w:lvl>
  </w:abstractNum>
  <w:abstractNum w:abstractNumId="1">
    <w:nsid w:val="09A77C1A"/>
    <w:multiLevelType w:val="hybridMultilevel"/>
    <w:tmpl w:val="95AC7A64"/>
    <w:lvl w:ilvl="0" w:tplc="AA224392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8F789210">
      <w:start w:val="1"/>
      <w:numFmt w:val="bullet"/>
      <w:lvlText w:val="•"/>
      <w:lvlJc w:val="left"/>
      <w:pPr>
        <w:ind w:left="727" w:hanging="360"/>
      </w:pPr>
      <w:rPr>
        <w:rFonts w:hint="default"/>
      </w:rPr>
    </w:lvl>
    <w:lvl w:ilvl="2" w:tplc="13BC6AB0">
      <w:start w:val="1"/>
      <w:numFmt w:val="bullet"/>
      <w:lvlText w:val="•"/>
      <w:lvlJc w:val="left"/>
      <w:pPr>
        <w:ind w:left="995" w:hanging="360"/>
      </w:pPr>
      <w:rPr>
        <w:rFonts w:hint="default"/>
      </w:rPr>
    </w:lvl>
    <w:lvl w:ilvl="3" w:tplc="4BA6B434">
      <w:start w:val="1"/>
      <w:numFmt w:val="bullet"/>
      <w:lvlText w:val="•"/>
      <w:lvlJc w:val="left"/>
      <w:pPr>
        <w:ind w:left="1263" w:hanging="360"/>
      </w:pPr>
      <w:rPr>
        <w:rFonts w:hint="default"/>
      </w:rPr>
    </w:lvl>
    <w:lvl w:ilvl="4" w:tplc="D2B60C9A">
      <w:start w:val="1"/>
      <w:numFmt w:val="bullet"/>
      <w:lvlText w:val="•"/>
      <w:lvlJc w:val="left"/>
      <w:pPr>
        <w:ind w:left="1531" w:hanging="360"/>
      </w:pPr>
      <w:rPr>
        <w:rFonts w:hint="default"/>
      </w:rPr>
    </w:lvl>
    <w:lvl w:ilvl="5" w:tplc="E1982FCE">
      <w:start w:val="1"/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65F86D42">
      <w:start w:val="1"/>
      <w:numFmt w:val="bullet"/>
      <w:lvlText w:val="•"/>
      <w:lvlJc w:val="left"/>
      <w:pPr>
        <w:ind w:left="2067" w:hanging="360"/>
      </w:pPr>
      <w:rPr>
        <w:rFonts w:hint="default"/>
      </w:rPr>
    </w:lvl>
    <w:lvl w:ilvl="7" w:tplc="0A7691F6">
      <w:start w:val="1"/>
      <w:numFmt w:val="bullet"/>
      <w:lvlText w:val="•"/>
      <w:lvlJc w:val="left"/>
      <w:pPr>
        <w:ind w:left="2335" w:hanging="360"/>
      </w:pPr>
      <w:rPr>
        <w:rFonts w:hint="default"/>
      </w:rPr>
    </w:lvl>
    <w:lvl w:ilvl="8" w:tplc="024A096C">
      <w:start w:val="1"/>
      <w:numFmt w:val="bullet"/>
      <w:lvlText w:val="•"/>
      <w:lvlJc w:val="left"/>
      <w:pPr>
        <w:ind w:left="2603" w:hanging="360"/>
      </w:pPr>
      <w:rPr>
        <w:rFonts w:hint="default"/>
      </w:rPr>
    </w:lvl>
  </w:abstractNum>
  <w:abstractNum w:abstractNumId="2">
    <w:nsid w:val="09C4564D"/>
    <w:multiLevelType w:val="hybridMultilevel"/>
    <w:tmpl w:val="0BECA95A"/>
    <w:lvl w:ilvl="0" w:tplc="8F065B04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2ADC811C">
      <w:start w:val="1"/>
      <w:numFmt w:val="bullet"/>
      <w:lvlText w:val="•"/>
      <w:lvlJc w:val="left"/>
      <w:pPr>
        <w:ind w:left="728" w:hanging="360"/>
      </w:pPr>
      <w:rPr>
        <w:rFonts w:hint="default"/>
      </w:rPr>
    </w:lvl>
    <w:lvl w:ilvl="2" w:tplc="799CB6A2">
      <w:start w:val="1"/>
      <w:numFmt w:val="bullet"/>
      <w:lvlText w:val="•"/>
      <w:lvlJc w:val="left"/>
      <w:pPr>
        <w:ind w:left="996" w:hanging="360"/>
      </w:pPr>
      <w:rPr>
        <w:rFonts w:hint="default"/>
      </w:rPr>
    </w:lvl>
    <w:lvl w:ilvl="3" w:tplc="F77853FA">
      <w:start w:val="1"/>
      <w:numFmt w:val="bullet"/>
      <w:lvlText w:val="•"/>
      <w:lvlJc w:val="left"/>
      <w:pPr>
        <w:ind w:left="1264" w:hanging="360"/>
      </w:pPr>
      <w:rPr>
        <w:rFonts w:hint="default"/>
      </w:rPr>
    </w:lvl>
    <w:lvl w:ilvl="4" w:tplc="1184737C">
      <w:start w:val="1"/>
      <w:numFmt w:val="bullet"/>
      <w:lvlText w:val="•"/>
      <w:lvlJc w:val="left"/>
      <w:pPr>
        <w:ind w:left="1532" w:hanging="360"/>
      </w:pPr>
      <w:rPr>
        <w:rFonts w:hint="default"/>
      </w:rPr>
    </w:lvl>
    <w:lvl w:ilvl="5" w:tplc="CAA26652">
      <w:start w:val="1"/>
      <w:numFmt w:val="bullet"/>
      <w:lvlText w:val="•"/>
      <w:lvlJc w:val="left"/>
      <w:pPr>
        <w:ind w:left="1801" w:hanging="360"/>
      </w:pPr>
      <w:rPr>
        <w:rFonts w:hint="default"/>
      </w:rPr>
    </w:lvl>
    <w:lvl w:ilvl="6" w:tplc="D0BEBEB4">
      <w:start w:val="1"/>
      <w:numFmt w:val="bullet"/>
      <w:lvlText w:val="•"/>
      <w:lvlJc w:val="left"/>
      <w:pPr>
        <w:ind w:left="2069" w:hanging="360"/>
      </w:pPr>
      <w:rPr>
        <w:rFonts w:hint="default"/>
      </w:rPr>
    </w:lvl>
    <w:lvl w:ilvl="7" w:tplc="A0F6987A">
      <w:start w:val="1"/>
      <w:numFmt w:val="bullet"/>
      <w:lvlText w:val="•"/>
      <w:lvlJc w:val="left"/>
      <w:pPr>
        <w:ind w:left="2337" w:hanging="360"/>
      </w:pPr>
      <w:rPr>
        <w:rFonts w:hint="default"/>
      </w:rPr>
    </w:lvl>
    <w:lvl w:ilvl="8" w:tplc="1A14C268">
      <w:start w:val="1"/>
      <w:numFmt w:val="bullet"/>
      <w:lvlText w:val="•"/>
      <w:lvlJc w:val="left"/>
      <w:pPr>
        <w:ind w:left="2605" w:hanging="360"/>
      </w:pPr>
      <w:rPr>
        <w:rFonts w:hint="default"/>
      </w:rPr>
    </w:lvl>
  </w:abstractNum>
  <w:abstractNum w:abstractNumId="3">
    <w:nsid w:val="0AED5696"/>
    <w:multiLevelType w:val="hybridMultilevel"/>
    <w:tmpl w:val="F8D21404"/>
    <w:lvl w:ilvl="0" w:tplc="43C89BE8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ACC23BEA">
      <w:start w:val="1"/>
      <w:numFmt w:val="bullet"/>
      <w:lvlText w:val="•"/>
      <w:lvlJc w:val="left"/>
      <w:pPr>
        <w:ind w:left="737" w:hanging="360"/>
      </w:pPr>
      <w:rPr>
        <w:rFonts w:hint="default"/>
      </w:rPr>
    </w:lvl>
    <w:lvl w:ilvl="2" w:tplc="F1029C8C">
      <w:start w:val="1"/>
      <w:numFmt w:val="bullet"/>
      <w:lvlText w:val="•"/>
      <w:lvlJc w:val="left"/>
      <w:pPr>
        <w:ind w:left="1014" w:hanging="360"/>
      </w:pPr>
      <w:rPr>
        <w:rFonts w:hint="default"/>
      </w:rPr>
    </w:lvl>
    <w:lvl w:ilvl="3" w:tplc="49CA2018">
      <w:start w:val="1"/>
      <w:numFmt w:val="bullet"/>
      <w:lvlText w:val="•"/>
      <w:lvlJc w:val="left"/>
      <w:pPr>
        <w:ind w:left="1291" w:hanging="360"/>
      </w:pPr>
      <w:rPr>
        <w:rFonts w:hint="default"/>
      </w:rPr>
    </w:lvl>
    <w:lvl w:ilvl="4" w:tplc="AB30F9D2">
      <w:start w:val="1"/>
      <w:numFmt w:val="bullet"/>
      <w:lvlText w:val="•"/>
      <w:lvlJc w:val="left"/>
      <w:pPr>
        <w:ind w:left="1568" w:hanging="360"/>
      </w:pPr>
      <w:rPr>
        <w:rFonts w:hint="default"/>
      </w:rPr>
    </w:lvl>
    <w:lvl w:ilvl="5" w:tplc="70640664">
      <w:start w:val="1"/>
      <w:numFmt w:val="bullet"/>
      <w:lvlText w:val="•"/>
      <w:lvlJc w:val="left"/>
      <w:pPr>
        <w:ind w:left="1845" w:hanging="360"/>
      </w:pPr>
      <w:rPr>
        <w:rFonts w:hint="default"/>
      </w:rPr>
    </w:lvl>
    <w:lvl w:ilvl="6" w:tplc="A508BEBE">
      <w:start w:val="1"/>
      <w:numFmt w:val="bullet"/>
      <w:lvlText w:val="•"/>
      <w:lvlJc w:val="left"/>
      <w:pPr>
        <w:ind w:left="2122" w:hanging="360"/>
      </w:pPr>
      <w:rPr>
        <w:rFonts w:hint="default"/>
      </w:rPr>
    </w:lvl>
    <w:lvl w:ilvl="7" w:tplc="025E3E5E">
      <w:start w:val="1"/>
      <w:numFmt w:val="bullet"/>
      <w:lvlText w:val="•"/>
      <w:lvlJc w:val="left"/>
      <w:pPr>
        <w:ind w:left="2399" w:hanging="360"/>
      </w:pPr>
      <w:rPr>
        <w:rFonts w:hint="default"/>
      </w:rPr>
    </w:lvl>
    <w:lvl w:ilvl="8" w:tplc="F398C3EC">
      <w:start w:val="1"/>
      <w:numFmt w:val="bullet"/>
      <w:lvlText w:val="•"/>
      <w:lvlJc w:val="left"/>
      <w:pPr>
        <w:ind w:left="2676" w:hanging="360"/>
      </w:pPr>
      <w:rPr>
        <w:rFonts w:hint="default"/>
      </w:rPr>
    </w:lvl>
  </w:abstractNum>
  <w:abstractNum w:abstractNumId="4">
    <w:nsid w:val="0D534FCC"/>
    <w:multiLevelType w:val="hybridMultilevel"/>
    <w:tmpl w:val="3C7A75D2"/>
    <w:lvl w:ilvl="0" w:tplc="8ED282B0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20DE510E">
      <w:start w:val="1"/>
      <w:numFmt w:val="bullet"/>
      <w:lvlText w:val="•"/>
      <w:lvlJc w:val="left"/>
      <w:pPr>
        <w:ind w:left="727" w:hanging="360"/>
      </w:pPr>
      <w:rPr>
        <w:rFonts w:hint="default"/>
      </w:rPr>
    </w:lvl>
    <w:lvl w:ilvl="2" w:tplc="FED26532">
      <w:start w:val="1"/>
      <w:numFmt w:val="bullet"/>
      <w:lvlText w:val="•"/>
      <w:lvlJc w:val="left"/>
      <w:pPr>
        <w:ind w:left="995" w:hanging="360"/>
      </w:pPr>
      <w:rPr>
        <w:rFonts w:hint="default"/>
      </w:rPr>
    </w:lvl>
    <w:lvl w:ilvl="3" w:tplc="86BAFA70">
      <w:start w:val="1"/>
      <w:numFmt w:val="bullet"/>
      <w:lvlText w:val="•"/>
      <w:lvlJc w:val="left"/>
      <w:pPr>
        <w:ind w:left="1263" w:hanging="360"/>
      </w:pPr>
      <w:rPr>
        <w:rFonts w:hint="default"/>
      </w:rPr>
    </w:lvl>
    <w:lvl w:ilvl="4" w:tplc="65D62B4E">
      <w:start w:val="1"/>
      <w:numFmt w:val="bullet"/>
      <w:lvlText w:val="•"/>
      <w:lvlJc w:val="left"/>
      <w:pPr>
        <w:ind w:left="1531" w:hanging="360"/>
      </w:pPr>
      <w:rPr>
        <w:rFonts w:hint="default"/>
      </w:rPr>
    </w:lvl>
    <w:lvl w:ilvl="5" w:tplc="BA5035E8">
      <w:start w:val="1"/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5B3EE0C2">
      <w:start w:val="1"/>
      <w:numFmt w:val="bullet"/>
      <w:lvlText w:val="•"/>
      <w:lvlJc w:val="left"/>
      <w:pPr>
        <w:ind w:left="2067" w:hanging="360"/>
      </w:pPr>
      <w:rPr>
        <w:rFonts w:hint="default"/>
      </w:rPr>
    </w:lvl>
    <w:lvl w:ilvl="7" w:tplc="32F42D3E">
      <w:start w:val="1"/>
      <w:numFmt w:val="bullet"/>
      <w:lvlText w:val="•"/>
      <w:lvlJc w:val="left"/>
      <w:pPr>
        <w:ind w:left="2335" w:hanging="360"/>
      </w:pPr>
      <w:rPr>
        <w:rFonts w:hint="default"/>
      </w:rPr>
    </w:lvl>
    <w:lvl w:ilvl="8" w:tplc="16D42952">
      <w:start w:val="1"/>
      <w:numFmt w:val="bullet"/>
      <w:lvlText w:val="•"/>
      <w:lvlJc w:val="left"/>
      <w:pPr>
        <w:ind w:left="2603" w:hanging="360"/>
      </w:pPr>
      <w:rPr>
        <w:rFonts w:hint="default"/>
      </w:rPr>
    </w:lvl>
  </w:abstractNum>
  <w:abstractNum w:abstractNumId="5">
    <w:nsid w:val="128D61C7"/>
    <w:multiLevelType w:val="hybridMultilevel"/>
    <w:tmpl w:val="D924E52E"/>
    <w:lvl w:ilvl="0" w:tplc="A858D980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86EC7872">
      <w:start w:val="1"/>
      <w:numFmt w:val="bullet"/>
      <w:lvlText w:val="•"/>
      <w:lvlJc w:val="left"/>
      <w:pPr>
        <w:ind w:left="737" w:hanging="360"/>
      </w:pPr>
      <w:rPr>
        <w:rFonts w:hint="default"/>
      </w:rPr>
    </w:lvl>
    <w:lvl w:ilvl="2" w:tplc="2384FF24">
      <w:start w:val="1"/>
      <w:numFmt w:val="bullet"/>
      <w:lvlText w:val="•"/>
      <w:lvlJc w:val="left"/>
      <w:pPr>
        <w:ind w:left="1014" w:hanging="360"/>
      </w:pPr>
      <w:rPr>
        <w:rFonts w:hint="default"/>
      </w:rPr>
    </w:lvl>
    <w:lvl w:ilvl="3" w:tplc="C1F0ACE2">
      <w:start w:val="1"/>
      <w:numFmt w:val="bullet"/>
      <w:lvlText w:val="•"/>
      <w:lvlJc w:val="left"/>
      <w:pPr>
        <w:ind w:left="1291" w:hanging="360"/>
      </w:pPr>
      <w:rPr>
        <w:rFonts w:hint="default"/>
      </w:rPr>
    </w:lvl>
    <w:lvl w:ilvl="4" w:tplc="F872C01A">
      <w:start w:val="1"/>
      <w:numFmt w:val="bullet"/>
      <w:lvlText w:val="•"/>
      <w:lvlJc w:val="left"/>
      <w:pPr>
        <w:ind w:left="1568" w:hanging="360"/>
      </w:pPr>
      <w:rPr>
        <w:rFonts w:hint="default"/>
      </w:rPr>
    </w:lvl>
    <w:lvl w:ilvl="5" w:tplc="37923A3A">
      <w:start w:val="1"/>
      <w:numFmt w:val="bullet"/>
      <w:lvlText w:val="•"/>
      <w:lvlJc w:val="left"/>
      <w:pPr>
        <w:ind w:left="1845" w:hanging="360"/>
      </w:pPr>
      <w:rPr>
        <w:rFonts w:hint="default"/>
      </w:rPr>
    </w:lvl>
    <w:lvl w:ilvl="6" w:tplc="1CA2D79A">
      <w:start w:val="1"/>
      <w:numFmt w:val="bullet"/>
      <w:lvlText w:val="•"/>
      <w:lvlJc w:val="left"/>
      <w:pPr>
        <w:ind w:left="2122" w:hanging="360"/>
      </w:pPr>
      <w:rPr>
        <w:rFonts w:hint="default"/>
      </w:rPr>
    </w:lvl>
    <w:lvl w:ilvl="7" w:tplc="C6868F3C">
      <w:start w:val="1"/>
      <w:numFmt w:val="bullet"/>
      <w:lvlText w:val="•"/>
      <w:lvlJc w:val="left"/>
      <w:pPr>
        <w:ind w:left="2399" w:hanging="360"/>
      </w:pPr>
      <w:rPr>
        <w:rFonts w:hint="default"/>
      </w:rPr>
    </w:lvl>
    <w:lvl w:ilvl="8" w:tplc="8104F712">
      <w:start w:val="1"/>
      <w:numFmt w:val="bullet"/>
      <w:lvlText w:val="•"/>
      <w:lvlJc w:val="left"/>
      <w:pPr>
        <w:ind w:left="2676" w:hanging="360"/>
      </w:pPr>
      <w:rPr>
        <w:rFonts w:hint="default"/>
      </w:rPr>
    </w:lvl>
  </w:abstractNum>
  <w:abstractNum w:abstractNumId="6">
    <w:nsid w:val="16A3128B"/>
    <w:multiLevelType w:val="hybridMultilevel"/>
    <w:tmpl w:val="0F9A037E"/>
    <w:lvl w:ilvl="0" w:tplc="41C45014">
      <w:start w:val="1"/>
      <w:numFmt w:val="bullet"/>
      <w:lvlText w:val=""/>
      <w:lvlJc w:val="left"/>
      <w:pPr>
        <w:ind w:left="463" w:hanging="361"/>
      </w:pPr>
      <w:rPr>
        <w:rFonts w:ascii="Symbol" w:eastAsia="Symbol" w:hAnsi="Symbol" w:hint="default"/>
        <w:w w:val="100"/>
        <w:sz w:val="18"/>
        <w:szCs w:val="18"/>
      </w:rPr>
    </w:lvl>
    <w:lvl w:ilvl="1" w:tplc="7444E174">
      <w:start w:val="1"/>
      <w:numFmt w:val="bullet"/>
      <w:lvlText w:val="•"/>
      <w:lvlJc w:val="left"/>
      <w:pPr>
        <w:ind w:left="727" w:hanging="361"/>
      </w:pPr>
      <w:rPr>
        <w:rFonts w:hint="default"/>
      </w:rPr>
    </w:lvl>
    <w:lvl w:ilvl="2" w:tplc="A3020494">
      <w:start w:val="1"/>
      <w:numFmt w:val="bullet"/>
      <w:lvlText w:val="•"/>
      <w:lvlJc w:val="left"/>
      <w:pPr>
        <w:ind w:left="995" w:hanging="361"/>
      </w:pPr>
      <w:rPr>
        <w:rFonts w:hint="default"/>
      </w:rPr>
    </w:lvl>
    <w:lvl w:ilvl="3" w:tplc="07C0D0AE">
      <w:start w:val="1"/>
      <w:numFmt w:val="bullet"/>
      <w:lvlText w:val="•"/>
      <w:lvlJc w:val="left"/>
      <w:pPr>
        <w:ind w:left="1263" w:hanging="361"/>
      </w:pPr>
      <w:rPr>
        <w:rFonts w:hint="default"/>
      </w:rPr>
    </w:lvl>
    <w:lvl w:ilvl="4" w:tplc="5BDC6BD6">
      <w:start w:val="1"/>
      <w:numFmt w:val="bullet"/>
      <w:lvlText w:val="•"/>
      <w:lvlJc w:val="left"/>
      <w:pPr>
        <w:ind w:left="1530" w:hanging="361"/>
      </w:pPr>
      <w:rPr>
        <w:rFonts w:hint="default"/>
      </w:rPr>
    </w:lvl>
    <w:lvl w:ilvl="5" w:tplc="5276C942">
      <w:start w:val="1"/>
      <w:numFmt w:val="bullet"/>
      <w:lvlText w:val="•"/>
      <w:lvlJc w:val="left"/>
      <w:pPr>
        <w:ind w:left="1798" w:hanging="361"/>
      </w:pPr>
      <w:rPr>
        <w:rFonts w:hint="default"/>
      </w:rPr>
    </w:lvl>
    <w:lvl w:ilvl="6" w:tplc="5BA66A86">
      <w:start w:val="1"/>
      <w:numFmt w:val="bullet"/>
      <w:lvlText w:val="•"/>
      <w:lvlJc w:val="left"/>
      <w:pPr>
        <w:ind w:left="2066" w:hanging="361"/>
      </w:pPr>
      <w:rPr>
        <w:rFonts w:hint="default"/>
      </w:rPr>
    </w:lvl>
    <w:lvl w:ilvl="7" w:tplc="2640EF52">
      <w:start w:val="1"/>
      <w:numFmt w:val="bullet"/>
      <w:lvlText w:val="•"/>
      <w:lvlJc w:val="left"/>
      <w:pPr>
        <w:ind w:left="2334" w:hanging="361"/>
      </w:pPr>
      <w:rPr>
        <w:rFonts w:hint="default"/>
      </w:rPr>
    </w:lvl>
    <w:lvl w:ilvl="8" w:tplc="A93CD618">
      <w:start w:val="1"/>
      <w:numFmt w:val="bullet"/>
      <w:lvlText w:val="•"/>
      <w:lvlJc w:val="left"/>
      <w:pPr>
        <w:ind w:left="2601" w:hanging="361"/>
      </w:pPr>
      <w:rPr>
        <w:rFonts w:hint="default"/>
      </w:rPr>
    </w:lvl>
  </w:abstractNum>
  <w:abstractNum w:abstractNumId="7">
    <w:nsid w:val="34D1022A"/>
    <w:multiLevelType w:val="hybridMultilevel"/>
    <w:tmpl w:val="64F2291E"/>
    <w:lvl w:ilvl="0" w:tplc="E1BEC2FE">
      <w:start w:val="1"/>
      <w:numFmt w:val="bullet"/>
      <w:lvlText w:val=""/>
      <w:lvlJc w:val="left"/>
      <w:pPr>
        <w:ind w:left="463" w:hanging="361"/>
      </w:pPr>
      <w:rPr>
        <w:rFonts w:ascii="Symbol" w:eastAsia="Symbol" w:hAnsi="Symbol" w:hint="default"/>
        <w:w w:val="100"/>
        <w:sz w:val="18"/>
        <w:szCs w:val="18"/>
      </w:rPr>
    </w:lvl>
    <w:lvl w:ilvl="1" w:tplc="310CF4C8">
      <w:start w:val="1"/>
      <w:numFmt w:val="bullet"/>
      <w:lvlText w:val="•"/>
      <w:lvlJc w:val="left"/>
      <w:pPr>
        <w:ind w:left="727" w:hanging="361"/>
      </w:pPr>
      <w:rPr>
        <w:rFonts w:hint="default"/>
      </w:rPr>
    </w:lvl>
    <w:lvl w:ilvl="2" w:tplc="569E4368">
      <w:start w:val="1"/>
      <w:numFmt w:val="bullet"/>
      <w:lvlText w:val="•"/>
      <w:lvlJc w:val="left"/>
      <w:pPr>
        <w:ind w:left="995" w:hanging="361"/>
      </w:pPr>
      <w:rPr>
        <w:rFonts w:hint="default"/>
      </w:rPr>
    </w:lvl>
    <w:lvl w:ilvl="3" w:tplc="495A589C">
      <w:start w:val="1"/>
      <w:numFmt w:val="bullet"/>
      <w:lvlText w:val="•"/>
      <w:lvlJc w:val="left"/>
      <w:pPr>
        <w:ind w:left="1263" w:hanging="361"/>
      </w:pPr>
      <w:rPr>
        <w:rFonts w:hint="default"/>
      </w:rPr>
    </w:lvl>
    <w:lvl w:ilvl="4" w:tplc="EABA937C">
      <w:start w:val="1"/>
      <w:numFmt w:val="bullet"/>
      <w:lvlText w:val="•"/>
      <w:lvlJc w:val="left"/>
      <w:pPr>
        <w:ind w:left="1530" w:hanging="361"/>
      </w:pPr>
      <w:rPr>
        <w:rFonts w:hint="default"/>
      </w:rPr>
    </w:lvl>
    <w:lvl w:ilvl="5" w:tplc="6ABE6BE8">
      <w:start w:val="1"/>
      <w:numFmt w:val="bullet"/>
      <w:lvlText w:val="•"/>
      <w:lvlJc w:val="left"/>
      <w:pPr>
        <w:ind w:left="1798" w:hanging="361"/>
      </w:pPr>
      <w:rPr>
        <w:rFonts w:hint="default"/>
      </w:rPr>
    </w:lvl>
    <w:lvl w:ilvl="6" w:tplc="0D9676FE">
      <w:start w:val="1"/>
      <w:numFmt w:val="bullet"/>
      <w:lvlText w:val="•"/>
      <w:lvlJc w:val="left"/>
      <w:pPr>
        <w:ind w:left="2066" w:hanging="361"/>
      </w:pPr>
      <w:rPr>
        <w:rFonts w:hint="default"/>
      </w:rPr>
    </w:lvl>
    <w:lvl w:ilvl="7" w:tplc="946EB9F6">
      <w:start w:val="1"/>
      <w:numFmt w:val="bullet"/>
      <w:lvlText w:val="•"/>
      <w:lvlJc w:val="left"/>
      <w:pPr>
        <w:ind w:left="2334" w:hanging="361"/>
      </w:pPr>
      <w:rPr>
        <w:rFonts w:hint="default"/>
      </w:rPr>
    </w:lvl>
    <w:lvl w:ilvl="8" w:tplc="9F82A68A">
      <w:start w:val="1"/>
      <w:numFmt w:val="bullet"/>
      <w:lvlText w:val="•"/>
      <w:lvlJc w:val="left"/>
      <w:pPr>
        <w:ind w:left="2601" w:hanging="361"/>
      </w:pPr>
      <w:rPr>
        <w:rFonts w:hint="default"/>
      </w:rPr>
    </w:lvl>
  </w:abstractNum>
  <w:abstractNum w:abstractNumId="8">
    <w:nsid w:val="39DE2617"/>
    <w:multiLevelType w:val="hybridMultilevel"/>
    <w:tmpl w:val="10DC2102"/>
    <w:lvl w:ilvl="0" w:tplc="B010ED64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BE7E8022">
      <w:start w:val="1"/>
      <w:numFmt w:val="bullet"/>
      <w:lvlText w:val="•"/>
      <w:lvlJc w:val="left"/>
      <w:pPr>
        <w:ind w:left="728" w:hanging="360"/>
      </w:pPr>
      <w:rPr>
        <w:rFonts w:hint="default"/>
      </w:rPr>
    </w:lvl>
    <w:lvl w:ilvl="2" w:tplc="2076CBEC">
      <w:start w:val="1"/>
      <w:numFmt w:val="bullet"/>
      <w:lvlText w:val="•"/>
      <w:lvlJc w:val="left"/>
      <w:pPr>
        <w:ind w:left="996" w:hanging="360"/>
      </w:pPr>
      <w:rPr>
        <w:rFonts w:hint="default"/>
      </w:rPr>
    </w:lvl>
    <w:lvl w:ilvl="3" w:tplc="957C558E">
      <w:start w:val="1"/>
      <w:numFmt w:val="bullet"/>
      <w:lvlText w:val="•"/>
      <w:lvlJc w:val="left"/>
      <w:pPr>
        <w:ind w:left="1264" w:hanging="360"/>
      </w:pPr>
      <w:rPr>
        <w:rFonts w:hint="default"/>
      </w:rPr>
    </w:lvl>
    <w:lvl w:ilvl="4" w:tplc="B6F43156">
      <w:start w:val="1"/>
      <w:numFmt w:val="bullet"/>
      <w:lvlText w:val="•"/>
      <w:lvlJc w:val="left"/>
      <w:pPr>
        <w:ind w:left="1532" w:hanging="360"/>
      </w:pPr>
      <w:rPr>
        <w:rFonts w:hint="default"/>
      </w:rPr>
    </w:lvl>
    <w:lvl w:ilvl="5" w:tplc="1D8E508A">
      <w:start w:val="1"/>
      <w:numFmt w:val="bullet"/>
      <w:lvlText w:val="•"/>
      <w:lvlJc w:val="left"/>
      <w:pPr>
        <w:ind w:left="1801" w:hanging="360"/>
      </w:pPr>
      <w:rPr>
        <w:rFonts w:hint="default"/>
      </w:rPr>
    </w:lvl>
    <w:lvl w:ilvl="6" w:tplc="51A46AAE">
      <w:start w:val="1"/>
      <w:numFmt w:val="bullet"/>
      <w:lvlText w:val="•"/>
      <w:lvlJc w:val="left"/>
      <w:pPr>
        <w:ind w:left="2069" w:hanging="360"/>
      </w:pPr>
      <w:rPr>
        <w:rFonts w:hint="default"/>
      </w:rPr>
    </w:lvl>
    <w:lvl w:ilvl="7" w:tplc="1D406CF6">
      <w:start w:val="1"/>
      <w:numFmt w:val="bullet"/>
      <w:lvlText w:val="•"/>
      <w:lvlJc w:val="left"/>
      <w:pPr>
        <w:ind w:left="2337" w:hanging="360"/>
      </w:pPr>
      <w:rPr>
        <w:rFonts w:hint="default"/>
      </w:rPr>
    </w:lvl>
    <w:lvl w:ilvl="8" w:tplc="AE9E61C2">
      <w:start w:val="1"/>
      <w:numFmt w:val="bullet"/>
      <w:lvlText w:val="•"/>
      <w:lvlJc w:val="left"/>
      <w:pPr>
        <w:ind w:left="2605" w:hanging="360"/>
      </w:pPr>
      <w:rPr>
        <w:rFonts w:hint="default"/>
      </w:rPr>
    </w:lvl>
  </w:abstractNum>
  <w:abstractNum w:abstractNumId="9">
    <w:nsid w:val="3A5A548D"/>
    <w:multiLevelType w:val="hybridMultilevel"/>
    <w:tmpl w:val="D892E95A"/>
    <w:lvl w:ilvl="0" w:tplc="C4AC717C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1FAED22A">
      <w:start w:val="1"/>
      <w:numFmt w:val="bullet"/>
      <w:lvlText w:val="•"/>
      <w:lvlJc w:val="left"/>
      <w:pPr>
        <w:ind w:left="728" w:hanging="360"/>
      </w:pPr>
      <w:rPr>
        <w:rFonts w:hint="default"/>
      </w:rPr>
    </w:lvl>
    <w:lvl w:ilvl="2" w:tplc="27AC6D8E">
      <w:start w:val="1"/>
      <w:numFmt w:val="bullet"/>
      <w:lvlText w:val="•"/>
      <w:lvlJc w:val="left"/>
      <w:pPr>
        <w:ind w:left="996" w:hanging="360"/>
      </w:pPr>
      <w:rPr>
        <w:rFonts w:hint="default"/>
      </w:rPr>
    </w:lvl>
    <w:lvl w:ilvl="3" w:tplc="544E8DEE">
      <w:start w:val="1"/>
      <w:numFmt w:val="bullet"/>
      <w:lvlText w:val="•"/>
      <w:lvlJc w:val="left"/>
      <w:pPr>
        <w:ind w:left="1264" w:hanging="360"/>
      </w:pPr>
      <w:rPr>
        <w:rFonts w:hint="default"/>
      </w:rPr>
    </w:lvl>
    <w:lvl w:ilvl="4" w:tplc="54328C6E">
      <w:start w:val="1"/>
      <w:numFmt w:val="bullet"/>
      <w:lvlText w:val="•"/>
      <w:lvlJc w:val="left"/>
      <w:pPr>
        <w:ind w:left="1532" w:hanging="360"/>
      </w:pPr>
      <w:rPr>
        <w:rFonts w:hint="default"/>
      </w:rPr>
    </w:lvl>
    <w:lvl w:ilvl="5" w:tplc="C792A8D6">
      <w:start w:val="1"/>
      <w:numFmt w:val="bullet"/>
      <w:lvlText w:val="•"/>
      <w:lvlJc w:val="left"/>
      <w:pPr>
        <w:ind w:left="1801" w:hanging="360"/>
      </w:pPr>
      <w:rPr>
        <w:rFonts w:hint="default"/>
      </w:rPr>
    </w:lvl>
    <w:lvl w:ilvl="6" w:tplc="B718AA5E">
      <w:start w:val="1"/>
      <w:numFmt w:val="bullet"/>
      <w:lvlText w:val="•"/>
      <w:lvlJc w:val="left"/>
      <w:pPr>
        <w:ind w:left="2069" w:hanging="360"/>
      </w:pPr>
      <w:rPr>
        <w:rFonts w:hint="default"/>
      </w:rPr>
    </w:lvl>
    <w:lvl w:ilvl="7" w:tplc="4C88626E">
      <w:start w:val="1"/>
      <w:numFmt w:val="bullet"/>
      <w:lvlText w:val="•"/>
      <w:lvlJc w:val="left"/>
      <w:pPr>
        <w:ind w:left="2337" w:hanging="360"/>
      </w:pPr>
      <w:rPr>
        <w:rFonts w:hint="default"/>
      </w:rPr>
    </w:lvl>
    <w:lvl w:ilvl="8" w:tplc="8940D80A">
      <w:start w:val="1"/>
      <w:numFmt w:val="bullet"/>
      <w:lvlText w:val="•"/>
      <w:lvlJc w:val="left"/>
      <w:pPr>
        <w:ind w:left="2605" w:hanging="360"/>
      </w:pPr>
      <w:rPr>
        <w:rFonts w:hint="default"/>
      </w:rPr>
    </w:lvl>
  </w:abstractNum>
  <w:abstractNum w:abstractNumId="10">
    <w:nsid w:val="3C624D79"/>
    <w:multiLevelType w:val="hybridMultilevel"/>
    <w:tmpl w:val="D464BE54"/>
    <w:lvl w:ilvl="0" w:tplc="465249AE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F910885E">
      <w:start w:val="1"/>
      <w:numFmt w:val="bullet"/>
      <w:lvlText w:val="•"/>
      <w:lvlJc w:val="left"/>
      <w:pPr>
        <w:ind w:left="737" w:hanging="360"/>
      </w:pPr>
      <w:rPr>
        <w:rFonts w:hint="default"/>
      </w:rPr>
    </w:lvl>
    <w:lvl w:ilvl="2" w:tplc="03369DBA">
      <w:start w:val="1"/>
      <w:numFmt w:val="bullet"/>
      <w:lvlText w:val="•"/>
      <w:lvlJc w:val="left"/>
      <w:pPr>
        <w:ind w:left="1014" w:hanging="360"/>
      </w:pPr>
      <w:rPr>
        <w:rFonts w:hint="default"/>
      </w:rPr>
    </w:lvl>
    <w:lvl w:ilvl="3" w:tplc="7A662482">
      <w:start w:val="1"/>
      <w:numFmt w:val="bullet"/>
      <w:lvlText w:val="•"/>
      <w:lvlJc w:val="left"/>
      <w:pPr>
        <w:ind w:left="1291" w:hanging="360"/>
      </w:pPr>
      <w:rPr>
        <w:rFonts w:hint="default"/>
      </w:rPr>
    </w:lvl>
    <w:lvl w:ilvl="4" w:tplc="1B5E5756">
      <w:start w:val="1"/>
      <w:numFmt w:val="bullet"/>
      <w:lvlText w:val="•"/>
      <w:lvlJc w:val="left"/>
      <w:pPr>
        <w:ind w:left="1568" w:hanging="360"/>
      </w:pPr>
      <w:rPr>
        <w:rFonts w:hint="default"/>
      </w:rPr>
    </w:lvl>
    <w:lvl w:ilvl="5" w:tplc="1438F774">
      <w:start w:val="1"/>
      <w:numFmt w:val="bullet"/>
      <w:lvlText w:val="•"/>
      <w:lvlJc w:val="left"/>
      <w:pPr>
        <w:ind w:left="1845" w:hanging="360"/>
      </w:pPr>
      <w:rPr>
        <w:rFonts w:hint="default"/>
      </w:rPr>
    </w:lvl>
    <w:lvl w:ilvl="6" w:tplc="DA50AB3A">
      <w:start w:val="1"/>
      <w:numFmt w:val="bullet"/>
      <w:lvlText w:val="•"/>
      <w:lvlJc w:val="left"/>
      <w:pPr>
        <w:ind w:left="2122" w:hanging="360"/>
      </w:pPr>
      <w:rPr>
        <w:rFonts w:hint="default"/>
      </w:rPr>
    </w:lvl>
    <w:lvl w:ilvl="7" w:tplc="60981EC2">
      <w:start w:val="1"/>
      <w:numFmt w:val="bullet"/>
      <w:lvlText w:val="•"/>
      <w:lvlJc w:val="left"/>
      <w:pPr>
        <w:ind w:left="2399" w:hanging="360"/>
      </w:pPr>
      <w:rPr>
        <w:rFonts w:hint="default"/>
      </w:rPr>
    </w:lvl>
    <w:lvl w:ilvl="8" w:tplc="7910E740">
      <w:start w:val="1"/>
      <w:numFmt w:val="bullet"/>
      <w:lvlText w:val="•"/>
      <w:lvlJc w:val="left"/>
      <w:pPr>
        <w:ind w:left="2676" w:hanging="360"/>
      </w:pPr>
      <w:rPr>
        <w:rFonts w:hint="default"/>
      </w:rPr>
    </w:lvl>
  </w:abstractNum>
  <w:abstractNum w:abstractNumId="11">
    <w:nsid w:val="55920B28"/>
    <w:multiLevelType w:val="hybridMultilevel"/>
    <w:tmpl w:val="835847F8"/>
    <w:lvl w:ilvl="0" w:tplc="85F6B73C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F2F8AB04">
      <w:start w:val="1"/>
      <w:numFmt w:val="bullet"/>
      <w:lvlText w:val="•"/>
      <w:lvlJc w:val="left"/>
      <w:pPr>
        <w:ind w:left="737" w:hanging="360"/>
      </w:pPr>
      <w:rPr>
        <w:rFonts w:hint="default"/>
      </w:rPr>
    </w:lvl>
    <w:lvl w:ilvl="2" w:tplc="552ABC20">
      <w:start w:val="1"/>
      <w:numFmt w:val="bullet"/>
      <w:lvlText w:val="•"/>
      <w:lvlJc w:val="left"/>
      <w:pPr>
        <w:ind w:left="1014" w:hanging="360"/>
      </w:pPr>
      <w:rPr>
        <w:rFonts w:hint="default"/>
      </w:rPr>
    </w:lvl>
    <w:lvl w:ilvl="3" w:tplc="B6E6269E">
      <w:start w:val="1"/>
      <w:numFmt w:val="bullet"/>
      <w:lvlText w:val="•"/>
      <w:lvlJc w:val="left"/>
      <w:pPr>
        <w:ind w:left="1291" w:hanging="360"/>
      </w:pPr>
      <w:rPr>
        <w:rFonts w:hint="default"/>
      </w:rPr>
    </w:lvl>
    <w:lvl w:ilvl="4" w:tplc="FBBABBEE">
      <w:start w:val="1"/>
      <w:numFmt w:val="bullet"/>
      <w:lvlText w:val="•"/>
      <w:lvlJc w:val="left"/>
      <w:pPr>
        <w:ind w:left="1568" w:hanging="360"/>
      </w:pPr>
      <w:rPr>
        <w:rFonts w:hint="default"/>
      </w:rPr>
    </w:lvl>
    <w:lvl w:ilvl="5" w:tplc="08FE3832">
      <w:start w:val="1"/>
      <w:numFmt w:val="bullet"/>
      <w:lvlText w:val="•"/>
      <w:lvlJc w:val="left"/>
      <w:pPr>
        <w:ind w:left="1845" w:hanging="360"/>
      </w:pPr>
      <w:rPr>
        <w:rFonts w:hint="default"/>
      </w:rPr>
    </w:lvl>
    <w:lvl w:ilvl="6" w:tplc="3A52C1E2">
      <w:start w:val="1"/>
      <w:numFmt w:val="bullet"/>
      <w:lvlText w:val="•"/>
      <w:lvlJc w:val="left"/>
      <w:pPr>
        <w:ind w:left="2122" w:hanging="360"/>
      </w:pPr>
      <w:rPr>
        <w:rFonts w:hint="default"/>
      </w:rPr>
    </w:lvl>
    <w:lvl w:ilvl="7" w:tplc="A766A046">
      <w:start w:val="1"/>
      <w:numFmt w:val="bullet"/>
      <w:lvlText w:val="•"/>
      <w:lvlJc w:val="left"/>
      <w:pPr>
        <w:ind w:left="2399" w:hanging="360"/>
      </w:pPr>
      <w:rPr>
        <w:rFonts w:hint="default"/>
      </w:rPr>
    </w:lvl>
    <w:lvl w:ilvl="8" w:tplc="1678756A">
      <w:start w:val="1"/>
      <w:numFmt w:val="bullet"/>
      <w:lvlText w:val="•"/>
      <w:lvlJc w:val="left"/>
      <w:pPr>
        <w:ind w:left="2676" w:hanging="360"/>
      </w:pPr>
      <w:rPr>
        <w:rFonts w:hint="default"/>
      </w:rPr>
    </w:lvl>
  </w:abstractNum>
  <w:abstractNum w:abstractNumId="12">
    <w:nsid w:val="56925CB1"/>
    <w:multiLevelType w:val="hybridMultilevel"/>
    <w:tmpl w:val="69F2C296"/>
    <w:lvl w:ilvl="0" w:tplc="84206084">
      <w:start w:val="1"/>
      <w:numFmt w:val="bullet"/>
      <w:lvlText w:val=""/>
      <w:lvlJc w:val="left"/>
      <w:pPr>
        <w:ind w:left="463" w:hanging="361"/>
      </w:pPr>
      <w:rPr>
        <w:rFonts w:ascii="Symbol" w:eastAsia="Symbol" w:hAnsi="Symbol" w:hint="default"/>
        <w:w w:val="100"/>
        <w:sz w:val="18"/>
        <w:szCs w:val="18"/>
      </w:rPr>
    </w:lvl>
    <w:lvl w:ilvl="1" w:tplc="38849EC4">
      <w:start w:val="1"/>
      <w:numFmt w:val="bullet"/>
      <w:lvlText w:val="•"/>
      <w:lvlJc w:val="left"/>
      <w:pPr>
        <w:ind w:left="727" w:hanging="361"/>
      </w:pPr>
      <w:rPr>
        <w:rFonts w:hint="default"/>
      </w:rPr>
    </w:lvl>
    <w:lvl w:ilvl="2" w:tplc="5F3632AE">
      <w:start w:val="1"/>
      <w:numFmt w:val="bullet"/>
      <w:lvlText w:val="•"/>
      <w:lvlJc w:val="left"/>
      <w:pPr>
        <w:ind w:left="995" w:hanging="361"/>
      </w:pPr>
      <w:rPr>
        <w:rFonts w:hint="default"/>
      </w:rPr>
    </w:lvl>
    <w:lvl w:ilvl="3" w:tplc="AD4E3692">
      <w:start w:val="1"/>
      <w:numFmt w:val="bullet"/>
      <w:lvlText w:val="•"/>
      <w:lvlJc w:val="left"/>
      <w:pPr>
        <w:ind w:left="1263" w:hanging="361"/>
      </w:pPr>
      <w:rPr>
        <w:rFonts w:hint="default"/>
      </w:rPr>
    </w:lvl>
    <w:lvl w:ilvl="4" w:tplc="0172CA8E">
      <w:start w:val="1"/>
      <w:numFmt w:val="bullet"/>
      <w:lvlText w:val="•"/>
      <w:lvlJc w:val="left"/>
      <w:pPr>
        <w:ind w:left="1530" w:hanging="361"/>
      </w:pPr>
      <w:rPr>
        <w:rFonts w:hint="default"/>
      </w:rPr>
    </w:lvl>
    <w:lvl w:ilvl="5" w:tplc="26B68BB2">
      <w:start w:val="1"/>
      <w:numFmt w:val="bullet"/>
      <w:lvlText w:val="•"/>
      <w:lvlJc w:val="left"/>
      <w:pPr>
        <w:ind w:left="1798" w:hanging="361"/>
      </w:pPr>
      <w:rPr>
        <w:rFonts w:hint="default"/>
      </w:rPr>
    </w:lvl>
    <w:lvl w:ilvl="6" w:tplc="9E140032">
      <w:start w:val="1"/>
      <w:numFmt w:val="bullet"/>
      <w:lvlText w:val="•"/>
      <w:lvlJc w:val="left"/>
      <w:pPr>
        <w:ind w:left="2066" w:hanging="361"/>
      </w:pPr>
      <w:rPr>
        <w:rFonts w:hint="default"/>
      </w:rPr>
    </w:lvl>
    <w:lvl w:ilvl="7" w:tplc="D3C60282">
      <w:start w:val="1"/>
      <w:numFmt w:val="bullet"/>
      <w:lvlText w:val="•"/>
      <w:lvlJc w:val="left"/>
      <w:pPr>
        <w:ind w:left="2334" w:hanging="361"/>
      </w:pPr>
      <w:rPr>
        <w:rFonts w:hint="default"/>
      </w:rPr>
    </w:lvl>
    <w:lvl w:ilvl="8" w:tplc="8D28E2EC">
      <w:start w:val="1"/>
      <w:numFmt w:val="bullet"/>
      <w:lvlText w:val="•"/>
      <w:lvlJc w:val="left"/>
      <w:pPr>
        <w:ind w:left="2601" w:hanging="361"/>
      </w:pPr>
      <w:rPr>
        <w:rFonts w:hint="default"/>
      </w:rPr>
    </w:lvl>
  </w:abstractNum>
  <w:abstractNum w:abstractNumId="13">
    <w:nsid w:val="571B7F04"/>
    <w:multiLevelType w:val="hybridMultilevel"/>
    <w:tmpl w:val="0E64849C"/>
    <w:lvl w:ilvl="0" w:tplc="C1125626">
      <w:start w:val="1"/>
      <w:numFmt w:val="bullet"/>
      <w:lvlText w:val=""/>
      <w:lvlJc w:val="left"/>
      <w:pPr>
        <w:ind w:left="463" w:hanging="361"/>
      </w:pPr>
      <w:rPr>
        <w:rFonts w:ascii="Symbol" w:eastAsia="Symbol" w:hAnsi="Symbol" w:hint="default"/>
        <w:w w:val="100"/>
        <w:sz w:val="18"/>
        <w:szCs w:val="18"/>
      </w:rPr>
    </w:lvl>
    <w:lvl w:ilvl="1" w:tplc="60284816">
      <w:start w:val="1"/>
      <w:numFmt w:val="bullet"/>
      <w:lvlText w:val="•"/>
      <w:lvlJc w:val="left"/>
      <w:pPr>
        <w:ind w:left="727" w:hanging="361"/>
      </w:pPr>
      <w:rPr>
        <w:rFonts w:hint="default"/>
      </w:rPr>
    </w:lvl>
    <w:lvl w:ilvl="2" w:tplc="E82C7AAC">
      <w:start w:val="1"/>
      <w:numFmt w:val="bullet"/>
      <w:lvlText w:val="•"/>
      <w:lvlJc w:val="left"/>
      <w:pPr>
        <w:ind w:left="995" w:hanging="361"/>
      </w:pPr>
      <w:rPr>
        <w:rFonts w:hint="default"/>
      </w:rPr>
    </w:lvl>
    <w:lvl w:ilvl="3" w:tplc="858856C6">
      <w:start w:val="1"/>
      <w:numFmt w:val="bullet"/>
      <w:lvlText w:val="•"/>
      <w:lvlJc w:val="left"/>
      <w:pPr>
        <w:ind w:left="1263" w:hanging="361"/>
      </w:pPr>
      <w:rPr>
        <w:rFonts w:hint="default"/>
      </w:rPr>
    </w:lvl>
    <w:lvl w:ilvl="4" w:tplc="697887A2">
      <w:start w:val="1"/>
      <w:numFmt w:val="bullet"/>
      <w:lvlText w:val="•"/>
      <w:lvlJc w:val="left"/>
      <w:pPr>
        <w:ind w:left="1530" w:hanging="361"/>
      </w:pPr>
      <w:rPr>
        <w:rFonts w:hint="default"/>
      </w:rPr>
    </w:lvl>
    <w:lvl w:ilvl="5" w:tplc="BA469008">
      <w:start w:val="1"/>
      <w:numFmt w:val="bullet"/>
      <w:lvlText w:val="•"/>
      <w:lvlJc w:val="left"/>
      <w:pPr>
        <w:ind w:left="1798" w:hanging="361"/>
      </w:pPr>
      <w:rPr>
        <w:rFonts w:hint="default"/>
      </w:rPr>
    </w:lvl>
    <w:lvl w:ilvl="6" w:tplc="09A43B60">
      <w:start w:val="1"/>
      <w:numFmt w:val="bullet"/>
      <w:lvlText w:val="•"/>
      <w:lvlJc w:val="left"/>
      <w:pPr>
        <w:ind w:left="2066" w:hanging="361"/>
      </w:pPr>
      <w:rPr>
        <w:rFonts w:hint="default"/>
      </w:rPr>
    </w:lvl>
    <w:lvl w:ilvl="7" w:tplc="36C0D4A4">
      <w:start w:val="1"/>
      <w:numFmt w:val="bullet"/>
      <w:lvlText w:val="•"/>
      <w:lvlJc w:val="left"/>
      <w:pPr>
        <w:ind w:left="2334" w:hanging="361"/>
      </w:pPr>
      <w:rPr>
        <w:rFonts w:hint="default"/>
      </w:rPr>
    </w:lvl>
    <w:lvl w:ilvl="8" w:tplc="413E329A">
      <w:start w:val="1"/>
      <w:numFmt w:val="bullet"/>
      <w:lvlText w:val="•"/>
      <w:lvlJc w:val="left"/>
      <w:pPr>
        <w:ind w:left="2601" w:hanging="361"/>
      </w:pPr>
      <w:rPr>
        <w:rFonts w:hint="default"/>
      </w:rPr>
    </w:lvl>
  </w:abstractNum>
  <w:abstractNum w:abstractNumId="14">
    <w:nsid w:val="5B5D3CCF"/>
    <w:multiLevelType w:val="hybridMultilevel"/>
    <w:tmpl w:val="0FCE9408"/>
    <w:lvl w:ilvl="0" w:tplc="6812EF6C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928C69C4">
      <w:start w:val="1"/>
      <w:numFmt w:val="bullet"/>
      <w:lvlText w:val="•"/>
      <w:lvlJc w:val="left"/>
      <w:pPr>
        <w:ind w:left="727" w:hanging="360"/>
      </w:pPr>
      <w:rPr>
        <w:rFonts w:hint="default"/>
      </w:rPr>
    </w:lvl>
    <w:lvl w:ilvl="2" w:tplc="F33E45BE">
      <w:start w:val="1"/>
      <w:numFmt w:val="bullet"/>
      <w:lvlText w:val="•"/>
      <w:lvlJc w:val="left"/>
      <w:pPr>
        <w:ind w:left="995" w:hanging="360"/>
      </w:pPr>
      <w:rPr>
        <w:rFonts w:hint="default"/>
      </w:rPr>
    </w:lvl>
    <w:lvl w:ilvl="3" w:tplc="14461C2E">
      <w:start w:val="1"/>
      <w:numFmt w:val="bullet"/>
      <w:lvlText w:val="•"/>
      <w:lvlJc w:val="left"/>
      <w:pPr>
        <w:ind w:left="1263" w:hanging="360"/>
      </w:pPr>
      <w:rPr>
        <w:rFonts w:hint="default"/>
      </w:rPr>
    </w:lvl>
    <w:lvl w:ilvl="4" w:tplc="9AA63EB6">
      <w:start w:val="1"/>
      <w:numFmt w:val="bullet"/>
      <w:lvlText w:val="•"/>
      <w:lvlJc w:val="left"/>
      <w:pPr>
        <w:ind w:left="1531" w:hanging="360"/>
      </w:pPr>
      <w:rPr>
        <w:rFonts w:hint="default"/>
      </w:rPr>
    </w:lvl>
    <w:lvl w:ilvl="5" w:tplc="27764A02">
      <w:start w:val="1"/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B094CFBA">
      <w:start w:val="1"/>
      <w:numFmt w:val="bullet"/>
      <w:lvlText w:val="•"/>
      <w:lvlJc w:val="left"/>
      <w:pPr>
        <w:ind w:left="2067" w:hanging="360"/>
      </w:pPr>
      <w:rPr>
        <w:rFonts w:hint="default"/>
      </w:rPr>
    </w:lvl>
    <w:lvl w:ilvl="7" w:tplc="880827E8">
      <w:start w:val="1"/>
      <w:numFmt w:val="bullet"/>
      <w:lvlText w:val="•"/>
      <w:lvlJc w:val="left"/>
      <w:pPr>
        <w:ind w:left="2335" w:hanging="360"/>
      </w:pPr>
      <w:rPr>
        <w:rFonts w:hint="default"/>
      </w:rPr>
    </w:lvl>
    <w:lvl w:ilvl="8" w:tplc="6584D92E">
      <w:start w:val="1"/>
      <w:numFmt w:val="bullet"/>
      <w:lvlText w:val="•"/>
      <w:lvlJc w:val="left"/>
      <w:pPr>
        <w:ind w:left="2603" w:hanging="360"/>
      </w:pPr>
      <w:rPr>
        <w:rFonts w:hint="default"/>
      </w:rPr>
    </w:lvl>
  </w:abstractNum>
  <w:abstractNum w:abstractNumId="15">
    <w:nsid w:val="6A2A1982"/>
    <w:multiLevelType w:val="hybridMultilevel"/>
    <w:tmpl w:val="7A90616E"/>
    <w:lvl w:ilvl="0" w:tplc="4AF4F3C4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63F4E084">
      <w:start w:val="1"/>
      <w:numFmt w:val="bullet"/>
      <w:lvlText w:val="•"/>
      <w:lvlJc w:val="left"/>
      <w:pPr>
        <w:ind w:left="728" w:hanging="360"/>
      </w:pPr>
      <w:rPr>
        <w:rFonts w:hint="default"/>
      </w:rPr>
    </w:lvl>
    <w:lvl w:ilvl="2" w:tplc="B44A256C">
      <w:start w:val="1"/>
      <w:numFmt w:val="bullet"/>
      <w:lvlText w:val="•"/>
      <w:lvlJc w:val="left"/>
      <w:pPr>
        <w:ind w:left="996" w:hanging="360"/>
      </w:pPr>
      <w:rPr>
        <w:rFonts w:hint="default"/>
      </w:rPr>
    </w:lvl>
    <w:lvl w:ilvl="3" w:tplc="EFD0BF2A">
      <w:start w:val="1"/>
      <w:numFmt w:val="bullet"/>
      <w:lvlText w:val="•"/>
      <w:lvlJc w:val="left"/>
      <w:pPr>
        <w:ind w:left="1264" w:hanging="360"/>
      </w:pPr>
      <w:rPr>
        <w:rFonts w:hint="default"/>
      </w:rPr>
    </w:lvl>
    <w:lvl w:ilvl="4" w:tplc="630C4B68">
      <w:start w:val="1"/>
      <w:numFmt w:val="bullet"/>
      <w:lvlText w:val="•"/>
      <w:lvlJc w:val="left"/>
      <w:pPr>
        <w:ind w:left="1532" w:hanging="360"/>
      </w:pPr>
      <w:rPr>
        <w:rFonts w:hint="default"/>
      </w:rPr>
    </w:lvl>
    <w:lvl w:ilvl="5" w:tplc="6D061A2E">
      <w:start w:val="1"/>
      <w:numFmt w:val="bullet"/>
      <w:lvlText w:val="•"/>
      <w:lvlJc w:val="left"/>
      <w:pPr>
        <w:ind w:left="1801" w:hanging="360"/>
      </w:pPr>
      <w:rPr>
        <w:rFonts w:hint="default"/>
      </w:rPr>
    </w:lvl>
    <w:lvl w:ilvl="6" w:tplc="AAB8F166">
      <w:start w:val="1"/>
      <w:numFmt w:val="bullet"/>
      <w:lvlText w:val="•"/>
      <w:lvlJc w:val="left"/>
      <w:pPr>
        <w:ind w:left="2069" w:hanging="360"/>
      </w:pPr>
      <w:rPr>
        <w:rFonts w:hint="default"/>
      </w:rPr>
    </w:lvl>
    <w:lvl w:ilvl="7" w:tplc="54E2CA00">
      <w:start w:val="1"/>
      <w:numFmt w:val="bullet"/>
      <w:lvlText w:val="•"/>
      <w:lvlJc w:val="left"/>
      <w:pPr>
        <w:ind w:left="2337" w:hanging="360"/>
      </w:pPr>
      <w:rPr>
        <w:rFonts w:hint="default"/>
      </w:rPr>
    </w:lvl>
    <w:lvl w:ilvl="8" w:tplc="1AB6FC10">
      <w:start w:val="1"/>
      <w:numFmt w:val="bullet"/>
      <w:lvlText w:val="•"/>
      <w:lvlJc w:val="left"/>
      <w:pPr>
        <w:ind w:left="2605" w:hanging="360"/>
      </w:pPr>
      <w:rPr>
        <w:rFonts w:hint="default"/>
      </w:rPr>
    </w:lvl>
  </w:abstractNum>
  <w:abstractNum w:abstractNumId="16">
    <w:nsid w:val="71686585"/>
    <w:multiLevelType w:val="hybridMultilevel"/>
    <w:tmpl w:val="F528B146"/>
    <w:lvl w:ilvl="0" w:tplc="6D80322C">
      <w:start w:val="1"/>
      <w:numFmt w:val="bullet"/>
      <w:lvlText w:val=""/>
      <w:lvlJc w:val="left"/>
      <w:pPr>
        <w:ind w:left="463" w:hanging="361"/>
      </w:pPr>
      <w:rPr>
        <w:rFonts w:ascii="Symbol" w:eastAsia="Symbol" w:hAnsi="Symbol" w:hint="default"/>
        <w:w w:val="100"/>
        <w:sz w:val="18"/>
        <w:szCs w:val="18"/>
      </w:rPr>
    </w:lvl>
    <w:lvl w:ilvl="1" w:tplc="0B14617C">
      <w:start w:val="1"/>
      <w:numFmt w:val="bullet"/>
      <w:lvlText w:val="•"/>
      <w:lvlJc w:val="left"/>
      <w:pPr>
        <w:ind w:left="727" w:hanging="361"/>
      </w:pPr>
      <w:rPr>
        <w:rFonts w:hint="default"/>
      </w:rPr>
    </w:lvl>
    <w:lvl w:ilvl="2" w:tplc="2AEC0288">
      <w:start w:val="1"/>
      <w:numFmt w:val="bullet"/>
      <w:lvlText w:val="•"/>
      <w:lvlJc w:val="left"/>
      <w:pPr>
        <w:ind w:left="995" w:hanging="361"/>
      </w:pPr>
      <w:rPr>
        <w:rFonts w:hint="default"/>
      </w:rPr>
    </w:lvl>
    <w:lvl w:ilvl="3" w:tplc="8760F8E2">
      <w:start w:val="1"/>
      <w:numFmt w:val="bullet"/>
      <w:lvlText w:val="•"/>
      <w:lvlJc w:val="left"/>
      <w:pPr>
        <w:ind w:left="1263" w:hanging="361"/>
      </w:pPr>
      <w:rPr>
        <w:rFonts w:hint="default"/>
      </w:rPr>
    </w:lvl>
    <w:lvl w:ilvl="4" w:tplc="896A42C6">
      <w:start w:val="1"/>
      <w:numFmt w:val="bullet"/>
      <w:lvlText w:val="•"/>
      <w:lvlJc w:val="left"/>
      <w:pPr>
        <w:ind w:left="1530" w:hanging="361"/>
      </w:pPr>
      <w:rPr>
        <w:rFonts w:hint="default"/>
      </w:rPr>
    </w:lvl>
    <w:lvl w:ilvl="5" w:tplc="F7CCD5AA">
      <w:start w:val="1"/>
      <w:numFmt w:val="bullet"/>
      <w:lvlText w:val="•"/>
      <w:lvlJc w:val="left"/>
      <w:pPr>
        <w:ind w:left="1798" w:hanging="361"/>
      </w:pPr>
      <w:rPr>
        <w:rFonts w:hint="default"/>
      </w:rPr>
    </w:lvl>
    <w:lvl w:ilvl="6" w:tplc="6C94F7B8">
      <w:start w:val="1"/>
      <w:numFmt w:val="bullet"/>
      <w:lvlText w:val="•"/>
      <w:lvlJc w:val="left"/>
      <w:pPr>
        <w:ind w:left="2066" w:hanging="361"/>
      </w:pPr>
      <w:rPr>
        <w:rFonts w:hint="default"/>
      </w:rPr>
    </w:lvl>
    <w:lvl w:ilvl="7" w:tplc="0680C14A">
      <w:start w:val="1"/>
      <w:numFmt w:val="bullet"/>
      <w:lvlText w:val="•"/>
      <w:lvlJc w:val="left"/>
      <w:pPr>
        <w:ind w:left="2334" w:hanging="361"/>
      </w:pPr>
      <w:rPr>
        <w:rFonts w:hint="default"/>
      </w:rPr>
    </w:lvl>
    <w:lvl w:ilvl="8" w:tplc="A9A48594">
      <w:start w:val="1"/>
      <w:numFmt w:val="bullet"/>
      <w:lvlText w:val="•"/>
      <w:lvlJc w:val="left"/>
      <w:pPr>
        <w:ind w:left="2601" w:hanging="361"/>
      </w:pPr>
      <w:rPr>
        <w:rFonts w:hint="default"/>
      </w:rPr>
    </w:lvl>
  </w:abstractNum>
  <w:abstractNum w:abstractNumId="17">
    <w:nsid w:val="71E10797"/>
    <w:multiLevelType w:val="hybridMultilevel"/>
    <w:tmpl w:val="AC8ACA2A"/>
    <w:lvl w:ilvl="0" w:tplc="4E045122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E90C362C">
      <w:start w:val="1"/>
      <w:numFmt w:val="bullet"/>
      <w:lvlText w:val="•"/>
      <w:lvlJc w:val="left"/>
      <w:pPr>
        <w:ind w:left="727" w:hanging="360"/>
      </w:pPr>
      <w:rPr>
        <w:rFonts w:hint="default"/>
      </w:rPr>
    </w:lvl>
    <w:lvl w:ilvl="2" w:tplc="91F83D82">
      <w:start w:val="1"/>
      <w:numFmt w:val="bullet"/>
      <w:lvlText w:val="•"/>
      <w:lvlJc w:val="left"/>
      <w:pPr>
        <w:ind w:left="995" w:hanging="360"/>
      </w:pPr>
      <w:rPr>
        <w:rFonts w:hint="default"/>
      </w:rPr>
    </w:lvl>
    <w:lvl w:ilvl="3" w:tplc="0E16E638">
      <w:start w:val="1"/>
      <w:numFmt w:val="bullet"/>
      <w:lvlText w:val="•"/>
      <w:lvlJc w:val="left"/>
      <w:pPr>
        <w:ind w:left="1263" w:hanging="360"/>
      </w:pPr>
      <w:rPr>
        <w:rFonts w:hint="default"/>
      </w:rPr>
    </w:lvl>
    <w:lvl w:ilvl="4" w:tplc="92CC29D6">
      <w:start w:val="1"/>
      <w:numFmt w:val="bullet"/>
      <w:lvlText w:val="•"/>
      <w:lvlJc w:val="left"/>
      <w:pPr>
        <w:ind w:left="1531" w:hanging="360"/>
      </w:pPr>
      <w:rPr>
        <w:rFonts w:hint="default"/>
      </w:rPr>
    </w:lvl>
    <w:lvl w:ilvl="5" w:tplc="6010D7C0">
      <w:start w:val="1"/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6724517E">
      <w:start w:val="1"/>
      <w:numFmt w:val="bullet"/>
      <w:lvlText w:val="•"/>
      <w:lvlJc w:val="left"/>
      <w:pPr>
        <w:ind w:left="2067" w:hanging="360"/>
      </w:pPr>
      <w:rPr>
        <w:rFonts w:hint="default"/>
      </w:rPr>
    </w:lvl>
    <w:lvl w:ilvl="7" w:tplc="BDA0121A">
      <w:start w:val="1"/>
      <w:numFmt w:val="bullet"/>
      <w:lvlText w:val="•"/>
      <w:lvlJc w:val="left"/>
      <w:pPr>
        <w:ind w:left="2335" w:hanging="360"/>
      </w:pPr>
      <w:rPr>
        <w:rFonts w:hint="default"/>
      </w:rPr>
    </w:lvl>
    <w:lvl w:ilvl="8" w:tplc="BEBCDF52">
      <w:start w:val="1"/>
      <w:numFmt w:val="bullet"/>
      <w:lvlText w:val="•"/>
      <w:lvlJc w:val="left"/>
      <w:pPr>
        <w:ind w:left="2603" w:hanging="360"/>
      </w:pPr>
      <w:rPr>
        <w:rFonts w:hint="default"/>
      </w:rPr>
    </w:lvl>
  </w:abstractNum>
  <w:abstractNum w:abstractNumId="18">
    <w:nsid w:val="74B04DD3"/>
    <w:multiLevelType w:val="hybridMultilevel"/>
    <w:tmpl w:val="A3A80F6C"/>
    <w:lvl w:ilvl="0" w:tplc="11646614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7E645F14">
      <w:start w:val="1"/>
      <w:numFmt w:val="bullet"/>
      <w:lvlText w:val="•"/>
      <w:lvlJc w:val="left"/>
      <w:pPr>
        <w:ind w:left="727" w:hanging="360"/>
      </w:pPr>
      <w:rPr>
        <w:rFonts w:hint="default"/>
      </w:rPr>
    </w:lvl>
    <w:lvl w:ilvl="2" w:tplc="D7BE4AF8">
      <w:start w:val="1"/>
      <w:numFmt w:val="bullet"/>
      <w:lvlText w:val="•"/>
      <w:lvlJc w:val="left"/>
      <w:pPr>
        <w:ind w:left="995" w:hanging="360"/>
      </w:pPr>
      <w:rPr>
        <w:rFonts w:hint="default"/>
      </w:rPr>
    </w:lvl>
    <w:lvl w:ilvl="3" w:tplc="84B8268C">
      <w:start w:val="1"/>
      <w:numFmt w:val="bullet"/>
      <w:lvlText w:val="•"/>
      <w:lvlJc w:val="left"/>
      <w:pPr>
        <w:ind w:left="1263" w:hanging="360"/>
      </w:pPr>
      <w:rPr>
        <w:rFonts w:hint="default"/>
      </w:rPr>
    </w:lvl>
    <w:lvl w:ilvl="4" w:tplc="43046DC2">
      <w:start w:val="1"/>
      <w:numFmt w:val="bullet"/>
      <w:lvlText w:val="•"/>
      <w:lvlJc w:val="left"/>
      <w:pPr>
        <w:ind w:left="1531" w:hanging="360"/>
      </w:pPr>
      <w:rPr>
        <w:rFonts w:hint="default"/>
      </w:rPr>
    </w:lvl>
    <w:lvl w:ilvl="5" w:tplc="372E5652">
      <w:start w:val="1"/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DEF4B5AC">
      <w:start w:val="1"/>
      <w:numFmt w:val="bullet"/>
      <w:lvlText w:val="•"/>
      <w:lvlJc w:val="left"/>
      <w:pPr>
        <w:ind w:left="2067" w:hanging="360"/>
      </w:pPr>
      <w:rPr>
        <w:rFonts w:hint="default"/>
      </w:rPr>
    </w:lvl>
    <w:lvl w:ilvl="7" w:tplc="2216071C">
      <w:start w:val="1"/>
      <w:numFmt w:val="bullet"/>
      <w:lvlText w:val="•"/>
      <w:lvlJc w:val="left"/>
      <w:pPr>
        <w:ind w:left="2335" w:hanging="360"/>
      </w:pPr>
      <w:rPr>
        <w:rFonts w:hint="default"/>
      </w:rPr>
    </w:lvl>
    <w:lvl w:ilvl="8" w:tplc="3B7EC2F0">
      <w:start w:val="1"/>
      <w:numFmt w:val="bullet"/>
      <w:lvlText w:val="•"/>
      <w:lvlJc w:val="left"/>
      <w:pPr>
        <w:ind w:left="2603" w:hanging="360"/>
      </w:pPr>
      <w:rPr>
        <w:rFonts w:hint="default"/>
      </w:rPr>
    </w:lvl>
  </w:abstractNum>
  <w:abstractNum w:abstractNumId="19">
    <w:nsid w:val="79FF0D24"/>
    <w:multiLevelType w:val="hybridMultilevel"/>
    <w:tmpl w:val="7C4872C0"/>
    <w:lvl w:ilvl="0" w:tplc="CDD02C7E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236687C0">
      <w:start w:val="1"/>
      <w:numFmt w:val="bullet"/>
      <w:lvlText w:val="•"/>
      <w:lvlJc w:val="left"/>
      <w:pPr>
        <w:ind w:left="737" w:hanging="360"/>
      </w:pPr>
      <w:rPr>
        <w:rFonts w:hint="default"/>
      </w:rPr>
    </w:lvl>
    <w:lvl w:ilvl="2" w:tplc="64CC5BD6">
      <w:start w:val="1"/>
      <w:numFmt w:val="bullet"/>
      <w:lvlText w:val="•"/>
      <w:lvlJc w:val="left"/>
      <w:pPr>
        <w:ind w:left="1014" w:hanging="360"/>
      </w:pPr>
      <w:rPr>
        <w:rFonts w:hint="default"/>
      </w:rPr>
    </w:lvl>
    <w:lvl w:ilvl="3" w:tplc="971EDF7A">
      <w:start w:val="1"/>
      <w:numFmt w:val="bullet"/>
      <w:lvlText w:val="•"/>
      <w:lvlJc w:val="left"/>
      <w:pPr>
        <w:ind w:left="1291" w:hanging="360"/>
      </w:pPr>
      <w:rPr>
        <w:rFonts w:hint="default"/>
      </w:rPr>
    </w:lvl>
    <w:lvl w:ilvl="4" w:tplc="F934E884">
      <w:start w:val="1"/>
      <w:numFmt w:val="bullet"/>
      <w:lvlText w:val="•"/>
      <w:lvlJc w:val="left"/>
      <w:pPr>
        <w:ind w:left="1568" w:hanging="360"/>
      </w:pPr>
      <w:rPr>
        <w:rFonts w:hint="default"/>
      </w:rPr>
    </w:lvl>
    <w:lvl w:ilvl="5" w:tplc="ABD45074">
      <w:start w:val="1"/>
      <w:numFmt w:val="bullet"/>
      <w:lvlText w:val="•"/>
      <w:lvlJc w:val="left"/>
      <w:pPr>
        <w:ind w:left="1845" w:hanging="360"/>
      </w:pPr>
      <w:rPr>
        <w:rFonts w:hint="default"/>
      </w:rPr>
    </w:lvl>
    <w:lvl w:ilvl="6" w:tplc="FC9C7C56">
      <w:start w:val="1"/>
      <w:numFmt w:val="bullet"/>
      <w:lvlText w:val="•"/>
      <w:lvlJc w:val="left"/>
      <w:pPr>
        <w:ind w:left="2122" w:hanging="360"/>
      </w:pPr>
      <w:rPr>
        <w:rFonts w:hint="default"/>
      </w:rPr>
    </w:lvl>
    <w:lvl w:ilvl="7" w:tplc="6E32DD32">
      <w:start w:val="1"/>
      <w:numFmt w:val="bullet"/>
      <w:lvlText w:val="•"/>
      <w:lvlJc w:val="left"/>
      <w:pPr>
        <w:ind w:left="2399" w:hanging="360"/>
      </w:pPr>
      <w:rPr>
        <w:rFonts w:hint="default"/>
      </w:rPr>
    </w:lvl>
    <w:lvl w:ilvl="8" w:tplc="7500F300">
      <w:start w:val="1"/>
      <w:numFmt w:val="bullet"/>
      <w:lvlText w:val="•"/>
      <w:lvlJc w:val="left"/>
      <w:pPr>
        <w:ind w:left="2676" w:hanging="360"/>
      </w:pPr>
      <w:rPr>
        <w:rFonts w:hint="default"/>
      </w:rPr>
    </w:lvl>
  </w:abstractNum>
  <w:num w:numId="1">
    <w:abstractNumId w:val="7"/>
  </w:num>
  <w:num w:numId="2">
    <w:abstractNumId w:val="10"/>
  </w:num>
  <w:num w:numId="3">
    <w:abstractNumId w:val="4"/>
  </w:num>
  <w:num w:numId="4">
    <w:abstractNumId w:val="9"/>
  </w:num>
  <w:num w:numId="5">
    <w:abstractNumId w:val="13"/>
  </w:num>
  <w:num w:numId="6">
    <w:abstractNumId w:val="11"/>
  </w:num>
  <w:num w:numId="7">
    <w:abstractNumId w:val="17"/>
  </w:num>
  <w:num w:numId="8">
    <w:abstractNumId w:val="0"/>
  </w:num>
  <w:num w:numId="9">
    <w:abstractNumId w:val="6"/>
  </w:num>
  <w:num w:numId="10">
    <w:abstractNumId w:val="3"/>
  </w:num>
  <w:num w:numId="11">
    <w:abstractNumId w:val="14"/>
  </w:num>
  <w:num w:numId="12">
    <w:abstractNumId w:val="8"/>
  </w:num>
  <w:num w:numId="13">
    <w:abstractNumId w:val="16"/>
  </w:num>
  <w:num w:numId="14">
    <w:abstractNumId w:val="5"/>
  </w:num>
  <w:num w:numId="15">
    <w:abstractNumId w:val="1"/>
  </w:num>
  <w:num w:numId="16">
    <w:abstractNumId w:val="15"/>
  </w:num>
  <w:num w:numId="17">
    <w:abstractNumId w:val="12"/>
  </w:num>
  <w:num w:numId="18">
    <w:abstractNumId w:val="19"/>
  </w:num>
  <w:num w:numId="19">
    <w:abstractNumId w:val="18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5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76F3E"/>
    <w:rsid w:val="000A3029"/>
    <w:rsid w:val="000C1471"/>
    <w:rsid w:val="002C77FC"/>
    <w:rsid w:val="002F0522"/>
    <w:rsid w:val="00460797"/>
    <w:rsid w:val="006152F7"/>
    <w:rsid w:val="0073091A"/>
    <w:rsid w:val="00776F3E"/>
    <w:rsid w:val="00826890"/>
    <w:rsid w:val="008B4BEC"/>
    <w:rsid w:val="00A4196F"/>
    <w:rsid w:val="00E02687"/>
    <w:rsid w:val="00E76C7C"/>
    <w:rsid w:val="00E8309E"/>
    <w:rsid w:val="00EF1533"/>
    <w:rsid w:val="00F17F10"/>
    <w:rsid w:val="00F30840"/>
    <w:rsid w:val="00F45CD0"/>
    <w:rsid w:val="00FB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9"/>
      <w:ind w:left="220"/>
    </w:pPr>
    <w:rPr>
      <w:rFonts w:ascii="Times New Roman" w:eastAsia="Times New Roman" w:hAnsi="Times New Roman"/>
      <w:b/>
      <w:bCs/>
      <w:i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C77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7F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7F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7F10"/>
  </w:style>
  <w:style w:type="paragraph" w:styleId="Footer">
    <w:name w:val="footer"/>
    <w:basedOn w:val="Normal"/>
    <w:link w:val="FooterChar"/>
    <w:uiPriority w:val="99"/>
    <w:unhideWhenUsed/>
    <w:rsid w:val="00F17F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7F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BA0D7-1601-477E-8D0B-49F257352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Silver Valley USD</Company>
  <LinksUpToDate>false</LinksUpToDate>
  <CharactersWithSpaces>5040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 Eidsvoog</dc:creator>
  <cp:lastModifiedBy>SVUSD</cp:lastModifiedBy>
  <cp:revision>14</cp:revision>
  <dcterms:created xsi:type="dcterms:W3CDTF">2015-05-27T18:25:00Z</dcterms:created>
  <dcterms:modified xsi:type="dcterms:W3CDTF">2015-10-14T17:28:00Z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2015-05-27T00:00:00Z</vt:filetime>
  </property>
</Properties>
</file>